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B39" w:rsidRPr="004617EC" w:rsidRDefault="004E6D35" w:rsidP="00F10B39">
      <w:pPr>
        <w:jc w:val="center"/>
        <w:rPr>
          <w:rFonts w:ascii="Times New Roman" w:hAnsi="Times New Roman"/>
          <w:b/>
          <w:color w:val="000000" w:themeColor="text1"/>
          <w:szCs w:val="24"/>
          <w:lang w:val="pt-PT" w:eastAsia="zh-HK"/>
        </w:rPr>
      </w:pPr>
      <w:r>
        <w:rPr>
          <w:rFonts w:ascii="Times New Roman" w:hAnsi="Times New Roman"/>
          <w:b/>
          <w:noProof/>
          <w:color w:val="000000" w:themeColor="text1"/>
          <w:szCs w:val="24"/>
        </w:rPr>
        <w:drawing>
          <wp:anchor distT="0" distB="0" distL="114300" distR="114300" simplePos="0" relativeHeight="251658240" behindDoc="0" locked="0" layoutInCell="0" allowOverlap="1">
            <wp:simplePos x="0" y="0"/>
            <wp:positionH relativeFrom="page">
              <wp:posOffset>6375400</wp:posOffset>
            </wp:positionH>
            <wp:positionV relativeFrom="page">
              <wp:posOffset>546100</wp:posOffset>
            </wp:positionV>
            <wp:extent cx="790575" cy="790575"/>
            <wp:effectExtent l="0" t="0" r="9525" b="9525"/>
            <wp:wrapNone/>
            <wp:docPr id="1" name="ADCode_1_G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sidR="00F10B39" w:rsidRPr="004617EC">
        <w:rPr>
          <w:rFonts w:ascii="Times New Roman" w:hAnsi="Times New Roman"/>
          <w:b/>
          <w:color w:val="000000" w:themeColor="text1"/>
          <w:szCs w:val="24"/>
          <w:lang w:val="pt-PT" w:eastAsia="zh-HK"/>
        </w:rPr>
        <w:t>Boletim Informativo</w:t>
      </w:r>
      <w:r w:rsidR="00F10B39" w:rsidRPr="004617EC">
        <w:rPr>
          <w:rFonts w:ascii="Times New Roman" w:hAnsi="Times New Roman" w:hint="eastAsia"/>
          <w:b/>
          <w:color w:val="000000" w:themeColor="text1"/>
          <w:szCs w:val="24"/>
          <w:lang w:val="pt-PT" w:eastAsia="zh-HK"/>
        </w:rPr>
        <w:t xml:space="preserve"> </w:t>
      </w:r>
      <w:r w:rsidR="00F10B39" w:rsidRPr="004617EC">
        <w:rPr>
          <w:rFonts w:ascii="Times New Roman" w:hAnsi="Times New Roman"/>
          <w:b/>
          <w:color w:val="000000" w:themeColor="text1"/>
          <w:szCs w:val="24"/>
          <w:lang w:val="pt-PT" w:eastAsia="zh-HK"/>
        </w:rPr>
        <w:t xml:space="preserve">do </w:t>
      </w:r>
      <w:r w:rsidR="00F10B39" w:rsidRPr="004617EC">
        <w:rPr>
          <w:rFonts w:ascii="Times New Roman" w:hAnsi="Times New Roman" w:hint="eastAsia"/>
          <w:b/>
          <w:color w:val="000000" w:themeColor="text1"/>
          <w:szCs w:val="24"/>
          <w:lang w:val="pt-PT" w:eastAsia="zh-HK"/>
        </w:rPr>
        <w:t>Planeamento d</w:t>
      </w:r>
      <w:r w:rsidR="00F10B39" w:rsidRPr="004617EC">
        <w:rPr>
          <w:rFonts w:ascii="Times New Roman" w:hAnsi="Times New Roman"/>
          <w:b/>
          <w:color w:val="000000" w:themeColor="text1"/>
          <w:szCs w:val="24"/>
          <w:lang w:val="pt-PT" w:eastAsia="zh-HK"/>
        </w:rPr>
        <w:t>os</w:t>
      </w:r>
      <w:r w:rsidR="00F10B39" w:rsidRPr="004617EC">
        <w:rPr>
          <w:rFonts w:ascii="Times New Roman" w:hAnsi="Times New Roman" w:hint="eastAsia"/>
          <w:b/>
          <w:color w:val="000000" w:themeColor="text1"/>
          <w:szCs w:val="24"/>
          <w:lang w:val="pt-PT" w:eastAsia="zh-HK"/>
        </w:rPr>
        <w:t xml:space="preserve"> Servi</w:t>
      </w:r>
      <w:r w:rsidR="00F10B39" w:rsidRPr="004617EC">
        <w:rPr>
          <w:rFonts w:ascii="Times New Roman" w:hAnsi="Times New Roman"/>
          <w:b/>
          <w:color w:val="000000" w:themeColor="text1"/>
          <w:szCs w:val="24"/>
          <w:lang w:val="pt-PT" w:eastAsia="zh-HK"/>
        </w:rPr>
        <w:t>ços de Reabilitação da Região Administrativa Especial de Macau para o Próximo Decénio (2016-2025)</w:t>
      </w:r>
    </w:p>
    <w:p w:rsidR="00F10B39" w:rsidRPr="004617EC" w:rsidRDefault="00F10B39" w:rsidP="00F10B39">
      <w:pPr>
        <w:jc w:val="center"/>
        <w:rPr>
          <w:rFonts w:ascii="Times New Roman" w:hAnsi="Times New Roman"/>
          <w:b/>
          <w:color w:val="000000" w:themeColor="text1"/>
          <w:szCs w:val="24"/>
          <w:lang w:val="pt-PT" w:eastAsia="zh-HK"/>
        </w:rPr>
      </w:pPr>
      <w:r w:rsidRPr="004617EC">
        <w:rPr>
          <w:rFonts w:ascii="Times New Roman" w:hAnsi="Times New Roman" w:hint="eastAsia"/>
          <w:b/>
          <w:color w:val="000000" w:themeColor="text1"/>
          <w:szCs w:val="24"/>
          <w:lang w:val="pt-PT" w:eastAsia="zh-HK"/>
        </w:rPr>
        <w:t>Vers</w:t>
      </w:r>
      <w:r w:rsidRPr="004617EC">
        <w:rPr>
          <w:rFonts w:ascii="Times New Roman" w:hAnsi="Times New Roman"/>
          <w:b/>
          <w:color w:val="000000" w:themeColor="text1"/>
          <w:szCs w:val="24"/>
          <w:lang w:val="pt-PT" w:eastAsia="zh-HK"/>
        </w:rPr>
        <w:t xml:space="preserve">ão referente </w:t>
      </w:r>
      <w:r w:rsidRPr="004617EC">
        <w:rPr>
          <w:rFonts w:ascii="Times New Roman" w:hAnsi="Times New Roman" w:hint="eastAsia"/>
          <w:b/>
          <w:color w:val="000000" w:themeColor="text1"/>
          <w:szCs w:val="24"/>
          <w:lang w:val="pt-PT" w:eastAsia="zh-HK"/>
        </w:rPr>
        <w:t>ao</w:t>
      </w:r>
      <w:r w:rsidRPr="004617EC">
        <w:rPr>
          <w:rFonts w:ascii="Times New Roman" w:hAnsi="Times New Roman"/>
          <w:b/>
          <w:color w:val="000000" w:themeColor="text1"/>
          <w:szCs w:val="24"/>
          <w:lang w:val="pt-PT" w:eastAsia="zh-HK"/>
        </w:rPr>
        <w:t xml:space="preserve"> 2.º semestre de 2017</w:t>
      </w:r>
      <w:r w:rsidRPr="004617EC">
        <w:rPr>
          <w:rFonts w:ascii="Times New Roman" w:hAnsi="Times New Roman" w:hint="eastAsia"/>
          <w:b/>
          <w:color w:val="000000" w:themeColor="text1"/>
          <w:szCs w:val="24"/>
          <w:lang w:val="pt-PT" w:eastAsia="zh-HK"/>
        </w:rPr>
        <w:t xml:space="preserve"> e</w:t>
      </w:r>
      <w:r w:rsidRPr="004617EC">
        <w:rPr>
          <w:rFonts w:ascii="Times New Roman" w:hAnsi="Times New Roman"/>
          <w:b/>
          <w:color w:val="000000" w:themeColor="text1"/>
          <w:szCs w:val="24"/>
          <w:lang w:val="pt-PT" w:eastAsia="zh-HK"/>
        </w:rPr>
        <w:t xml:space="preserve"> 1.º semestre de 2018</w:t>
      </w:r>
    </w:p>
    <w:p w:rsidR="00383AD5" w:rsidRDefault="00383AD5" w:rsidP="00F10B39">
      <w:pPr>
        <w:rPr>
          <w:rFonts w:ascii="微軟正黑體" w:eastAsia="微軟正黑體" w:hAnsi="微軟正黑體" w:hint="eastAsia"/>
          <w:color w:val="000000" w:themeColor="text1"/>
          <w:sz w:val="16"/>
          <w:szCs w:val="16"/>
          <w:lang w:val="pt-PT"/>
        </w:rPr>
      </w:pPr>
    </w:p>
    <w:p w:rsidR="00383AD5" w:rsidRDefault="00383AD5" w:rsidP="00F10B39">
      <w:pPr>
        <w:rPr>
          <w:rFonts w:ascii="微軟正黑體" w:eastAsia="微軟正黑體" w:hAnsi="微軟正黑體" w:hint="eastAsia"/>
          <w:color w:val="000000" w:themeColor="text1"/>
          <w:sz w:val="16"/>
          <w:szCs w:val="16"/>
          <w:lang w:val="pt-PT"/>
        </w:rPr>
      </w:pPr>
    </w:p>
    <w:p w:rsidR="00013D30" w:rsidRPr="004617EC" w:rsidRDefault="00F10B39" w:rsidP="00F10B39">
      <w:pPr>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Prefácio</w:t>
      </w:r>
    </w:p>
    <w:p w:rsidR="00F10B39" w:rsidRPr="004617EC" w:rsidRDefault="00F10B39" w:rsidP="00F10B39">
      <w:pPr>
        <w:rPr>
          <w:rFonts w:ascii="Times New Roman" w:eastAsia="標楷體" w:hAnsi="Times New Roman"/>
          <w:color w:val="000000" w:themeColor="text1"/>
          <w:sz w:val="16"/>
          <w:szCs w:val="16"/>
          <w:lang w:val="pt-PT" w:eastAsia="zh-HK"/>
        </w:rPr>
      </w:pPr>
      <w:r w:rsidRPr="004617EC">
        <w:rPr>
          <w:rFonts w:ascii="Times New Roman" w:eastAsia="微軟正黑體" w:hAnsi="Times New Roman" w:cs="Times New Roman"/>
          <w:color w:val="000000" w:themeColor="text1"/>
          <w:sz w:val="16"/>
          <w:szCs w:val="16"/>
          <w:lang w:val="pt-PT"/>
        </w:rPr>
        <w:t>O Governo da Região Adminstrativa Especial de Macau (RAEM) iniciou oficialmente em 2016, o “Plane</w:t>
      </w:r>
      <w:r w:rsidRPr="004617EC">
        <w:rPr>
          <w:rFonts w:ascii="Times New Roman" w:eastAsia="微軟正黑體" w:hAnsi="Times New Roman" w:cs="Times New Roman" w:hint="eastAsia"/>
          <w:color w:val="000000" w:themeColor="text1"/>
          <w:sz w:val="16"/>
          <w:szCs w:val="16"/>
          <w:lang w:val="pt-PT"/>
        </w:rPr>
        <w:t>a</w:t>
      </w:r>
      <w:r w:rsidRPr="004617EC">
        <w:rPr>
          <w:rFonts w:ascii="Times New Roman" w:eastAsia="微軟正黑體" w:hAnsi="Times New Roman" w:cs="Times New Roman"/>
          <w:color w:val="000000" w:themeColor="text1"/>
          <w:sz w:val="16"/>
          <w:szCs w:val="16"/>
          <w:lang w:val="pt-PT"/>
        </w:rPr>
        <w:t>m</w:t>
      </w:r>
      <w:r w:rsidRPr="004617EC">
        <w:rPr>
          <w:rFonts w:ascii="Times New Roman" w:eastAsia="微軟正黑體" w:hAnsi="Times New Roman" w:cs="Times New Roman" w:hint="eastAsia"/>
          <w:color w:val="000000" w:themeColor="text1"/>
          <w:sz w:val="16"/>
          <w:szCs w:val="16"/>
          <w:lang w:val="pt-PT"/>
        </w:rPr>
        <w:t>e</w:t>
      </w:r>
      <w:r w:rsidRPr="004617EC">
        <w:rPr>
          <w:rFonts w:ascii="Times New Roman" w:eastAsia="微軟正黑體" w:hAnsi="Times New Roman" w:cs="Times New Roman"/>
          <w:color w:val="000000" w:themeColor="text1"/>
          <w:sz w:val="16"/>
          <w:szCs w:val="16"/>
          <w:lang w:val="pt-PT"/>
        </w:rPr>
        <w:t xml:space="preserve">nto dos Serviços de Reabilitação para o Próximo Decénio (2016-2025)”, </w:t>
      </w:r>
      <w:r w:rsidRPr="004617EC">
        <w:rPr>
          <w:rFonts w:ascii="Times New Roman" w:eastAsia="微軟正黑體" w:hAnsi="Times New Roman" w:cs="Times New Roman"/>
          <w:color w:val="000000" w:themeColor="text1"/>
          <w:sz w:val="16"/>
          <w:szCs w:val="16"/>
          <w:lang w:val="pt-PT" w:eastAsia="zh-HK"/>
        </w:rPr>
        <w:t xml:space="preserve">adiante </w:t>
      </w:r>
      <w:r w:rsidRPr="004617EC">
        <w:rPr>
          <w:rFonts w:ascii="Times New Roman" w:eastAsia="微軟正黑體" w:hAnsi="Times New Roman" w:cs="Times New Roman"/>
          <w:color w:val="000000" w:themeColor="text1"/>
          <w:sz w:val="16"/>
          <w:szCs w:val="16"/>
          <w:lang w:val="pt-PT"/>
        </w:rPr>
        <w:t xml:space="preserve">designado por “Planeamento Decenal”, </w:t>
      </w:r>
      <w:r w:rsidRPr="004617EC">
        <w:rPr>
          <w:rFonts w:ascii="Times New Roman" w:eastAsia="微軟正黑體" w:hAnsi="Times New Roman" w:cs="Times New Roman" w:hint="eastAsia"/>
          <w:color w:val="000000" w:themeColor="text1"/>
          <w:sz w:val="16"/>
          <w:szCs w:val="16"/>
          <w:lang w:val="pt-PT"/>
        </w:rPr>
        <w:t xml:space="preserve">com objectivo </w:t>
      </w:r>
      <w:r w:rsidRPr="004617EC">
        <w:rPr>
          <w:rFonts w:ascii="Times New Roman" w:eastAsia="微軟正黑體" w:hAnsi="Times New Roman" w:cs="Times New Roman"/>
          <w:color w:val="000000" w:themeColor="text1"/>
          <w:sz w:val="16"/>
          <w:szCs w:val="16"/>
          <w:lang w:val="pt-PT"/>
        </w:rPr>
        <w:t>através de reforçar e integrar os respectivos serviços deste âmbito, impelir o desenvolvimento dos serviços de reabilitação de forma ordenada, a fim de apoiar d</w:t>
      </w:r>
      <w:r w:rsidRPr="004617EC">
        <w:rPr>
          <w:rFonts w:ascii="Times New Roman" w:eastAsia="微軟正黑體" w:hAnsi="Times New Roman" w:cs="Times New Roman" w:hint="eastAsia"/>
          <w:color w:val="000000" w:themeColor="text1"/>
          <w:sz w:val="16"/>
          <w:szCs w:val="16"/>
          <w:lang w:val="pt-PT"/>
        </w:rPr>
        <w:t xml:space="preserve">a </w:t>
      </w:r>
      <w:r w:rsidRPr="004617EC">
        <w:rPr>
          <w:rFonts w:ascii="Times New Roman" w:eastAsia="微軟正黑體" w:hAnsi="Times New Roman" w:cs="Times New Roman"/>
          <w:color w:val="000000" w:themeColor="text1"/>
          <w:sz w:val="16"/>
          <w:szCs w:val="16"/>
          <w:lang w:val="pt-PT"/>
        </w:rPr>
        <w:t xml:space="preserve">melhor forma as pessoas portadoras de deficiência na reabilitação e na integração social atingindo assim </w:t>
      </w:r>
      <w:r w:rsidRPr="004617EC">
        <w:rPr>
          <w:rFonts w:ascii="Times New Roman" w:eastAsia="微軟正黑體" w:hAnsi="Times New Roman" w:cs="Times New Roman" w:hint="eastAsia"/>
          <w:color w:val="000000" w:themeColor="text1"/>
          <w:sz w:val="16"/>
          <w:szCs w:val="16"/>
          <w:lang w:val="pt-PT"/>
        </w:rPr>
        <w:t xml:space="preserve">na </w:t>
      </w:r>
      <w:r w:rsidRPr="004617EC">
        <w:rPr>
          <w:rFonts w:ascii="Times New Roman" w:eastAsia="微軟正黑體" w:hAnsi="Times New Roman" w:cs="Times New Roman"/>
          <w:color w:val="000000" w:themeColor="text1"/>
          <w:sz w:val="16"/>
          <w:szCs w:val="16"/>
          <w:lang w:val="pt-PT"/>
        </w:rPr>
        <w:t xml:space="preserve">perspectiva política </w:t>
      </w:r>
      <w:r w:rsidRPr="004617EC">
        <w:rPr>
          <w:rFonts w:ascii="Times New Roman" w:eastAsia="微軟正黑體" w:hAnsi="Times New Roman" w:cs="Times New Roman" w:hint="eastAsia"/>
          <w:color w:val="000000" w:themeColor="text1"/>
          <w:sz w:val="16"/>
          <w:szCs w:val="16"/>
          <w:lang w:val="pt-PT"/>
        </w:rPr>
        <w:t>a</w:t>
      </w:r>
      <w:r w:rsidRPr="004617EC">
        <w:rPr>
          <w:rFonts w:ascii="Times New Roman" w:eastAsia="微軟正黑體" w:hAnsi="Times New Roman" w:cs="Times New Roman"/>
          <w:color w:val="000000" w:themeColor="text1"/>
          <w:sz w:val="16"/>
          <w:szCs w:val="16"/>
          <w:lang w:val="pt-PT"/>
        </w:rPr>
        <w:t>“Cri</w:t>
      </w:r>
      <w:r w:rsidRPr="004617EC">
        <w:rPr>
          <w:rFonts w:ascii="Times New Roman" w:eastAsia="微軟正黑體" w:hAnsi="Times New Roman" w:cs="Times New Roman" w:hint="eastAsia"/>
          <w:color w:val="000000" w:themeColor="text1"/>
          <w:sz w:val="16"/>
          <w:szCs w:val="16"/>
          <w:lang w:val="pt-PT"/>
        </w:rPr>
        <w:t>a</w:t>
      </w:r>
      <w:r w:rsidRPr="004617EC">
        <w:rPr>
          <w:rFonts w:ascii="Times New Roman" w:eastAsia="微軟正黑體" w:hAnsi="Times New Roman" w:cs="Times New Roman"/>
          <w:color w:val="000000" w:themeColor="text1"/>
          <w:sz w:val="16"/>
          <w:szCs w:val="16"/>
          <w:lang w:val="pt-PT"/>
        </w:rPr>
        <w:t xml:space="preserve">ção de sociedade inclusiva com igualdade de direitos”. Para que os cidadãos </w:t>
      </w:r>
      <w:r w:rsidRPr="004617EC">
        <w:rPr>
          <w:rFonts w:ascii="Times New Roman" w:eastAsia="微軟正黑體" w:hAnsi="Times New Roman" w:cs="Times New Roman"/>
          <w:color w:val="000000" w:themeColor="text1"/>
          <w:sz w:val="16"/>
          <w:szCs w:val="16"/>
          <w:lang w:val="pt-PT" w:eastAsia="zh-HK"/>
        </w:rPr>
        <w:t>tomem</w:t>
      </w:r>
      <w:r w:rsidRPr="004617EC">
        <w:rPr>
          <w:rFonts w:ascii="Times New Roman" w:eastAsia="微軟正黑體" w:hAnsi="Times New Roman" w:cs="Times New Roman" w:hint="eastAsia"/>
          <w:color w:val="000000" w:themeColor="text1"/>
          <w:sz w:val="16"/>
          <w:szCs w:val="16"/>
          <w:lang w:val="pt-PT" w:eastAsia="zh-HK"/>
        </w:rPr>
        <w:t xml:space="preserve"> um</w:t>
      </w:r>
      <w:r w:rsidRPr="004617EC">
        <w:rPr>
          <w:rFonts w:ascii="Times New Roman" w:eastAsia="微軟正黑體" w:hAnsi="Times New Roman" w:cs="Times New Roman"/>
          <w:color w:val="000000" w:themeColor="text1"/>
          <w:sz w:val="16"/>
          <w:szCs w:val="16"/>
          <w:lang w:val="pt-PT" w:eastAsia="zh-HK"/>
        </w:rPr>
        <w:t xml:space="preserve"> melhor conhecimento sobre os diversos trabalhos do referido plane</w:t>
      </w:r>
      <w:r w:rsidRPr="004617EC">
        <w:rPr>
          <w:rFonts w:ascii="Times New Roman" w:eastAsia="微軟正黑體" w:hAnsi="Times New Roman" w:cs="Times New Roman" w:hint="eastAsia"/>
          <w:color w:val="000000" w:themeColor="text1"/>
          <w:sz w:val="16"/>
          <w:szCs w:val="16"/>
          <w:lang w:val="pt-PT" w:eastAsia="zh-HK"/>
        </w:rPr>
        <w:t>a</w:t>
      </w:r>
      <w:r w:rsidRPr="004617EC">
        <w:rPr>
          <w:rFonts w:ascii="Times New Roman" w:eastAsia="微軟正黑體" w:hAnsi="Times New Roman" w:cs="Times New Roman"/>
          <w:color w:val="000000" w:themeColor="text1"/>
          <w:sz w:val="16"/>
          <w:szCs w:val="16"/>
          <w:lang w:val="pt-PT" w:eastAsia="zh-HK"/>
        </w:rPr>
        <w:t>m</w:t>
      </w:r>
      <w:r w:rsidRPr="004617EC">
        <w:rPr>
          <w:rFonts w:ascii="Times New Roman" w:eastAsia="微軟正黑體" w:hAnsi="Times New Roman" w:cs="Times New Roman" w:hint="eastAsia"/>
          <w:color w:val="000000" w:themeColor="text1"/>
          <w:sz w:val="16"/>
          <w:szCs w:val="16"/>
          <w:lang w:val="pt-PT" w:eastAsia="zh-HK"/>
        </w:rPr>
        <w:t>e</w:t>
      </w:r>
      <w:r w:rsidRPr="004617EC">
        <w:rPr>
          <w:rFonts w:ascii="Times New Roman" w:eastAsia="微軟正黑體" w:hAnsi="Times New Roman" w:cs="Times New Roman"/>
          <w:color w:val="000000" w:themeColor="text1"/>
          <w:sz w:val="16"/>
          <w:szCs w:val="16"/>
          <w:lang w:val="pt-PT" w:eastAsia="zh-HK"/>
        </w:rPr>
        <w:t xml:space="preserve">nto, o </w:t>
      </w:r>
      <w:r w:rsidRPr="004617EC">
        <w:rPr>
          <w:rFonts w:ascii="Times New Roman" w:eastAsia="標楷體" w:hAnsi="Times New Roman"/>
          <w:color w:val="000000" w:themeColor="text1"/>
          <w:sz w:val="16"/>
          <w:szCs w:val="16"/>
          <w:lang w:val="pt-PT"/>
        </w:rPr>
        <w:t>Grupo Director Interdepartamental do Planeamento dos Serviços de Reabilitação para o Próximo Decénio, adiante designado por “Grupo Director”</w:t>
      </w:r>
      <w:r w:rsidRPr="004617EC">
        <w:rPr>
          <w:rFonts w:ascii="Times New Roman" w:eastAsia="標楷體" w:hAnsi="Times New Roman" w:hint="eastAsia"/>
          <w:color w:val="000000" w:themeColor="text1"/>
          <w:sz w:val="16"/>
          <w:szCs w:val="16"/>
          <w:lang w:val="pt-PT"/>
        </w:rPr>
        <w:t xml:space="preserve"> </w:t>
      </w:r>
      <w:r w:rsidRPr="004617EC">
        <w:rPr>
          <w:rFonts w:ascii="Times New Roman" w:eastAsia="標楷體" w:hAnsi="Times New Roman"/>
          <w:color w:val="000000" w:themeColor="text1"/>
          <w:sz w:val="16"/>
          <w:szCs w:val="16"/>
          <w:lang w:val="pt-PT" w:eastAsia="zh-HK"/>
        </w:rPr>
        <w:t xml:space="preserve">decidiu através da publicação periódica do </w:t>
      </w:r>
      <w:r w:rsidRPr="004617EC">
        <w:rPr>
          <w:rFonts w:ascii="Times New Roman" w:eastAsia="標楷體" w:hAnsi="Times New Roman"/>
          <w:color w:val="000000" w:themeColor="text1"/>
          <w:sz w:val="16"/>
          <w:szCs w:val="16"/>
          <w:lang w:val="pt-PT"/>
        </w:rPr>
        <w:t>“</w:t>
      </w:r>
      <w:r w:rsidRPr="004617EC">
        <w:rPr>
          <w:rFonts w:ascii="Times New Roman" w:eastAsia="標楷體" w:hAnsi="Times New Roman"/>
          <w:color w:val="000000" w:themeColor="text1"/>
          <w:sz w:val="16"/>
          <w:szCs w:val="16"/>
          <w:lang w:val="pt-PT" w:eastAsia="zh-HK"/>
        </w:rPr>
        <w:t>Boletim Informativo do Planeamento dos Serviços de Reabilitação para o próximo decénio”, apresenta</w:t>
      </w:r>
      <w:r w:rsidRPr="004617EC">
        <w:rPr>
          <w:rFonts w:ascii="Times New Roman" w:eastAsia="標楷體" w:hAnsi="Times New Roman" w:hint="eastAsia"/>
          <w:color w:val="000000" w:themeColor="text1"/>
          <w:sz w:val="16"/>
          <w:szCs w:val="16"/>
          <w:lang w:val="pt-PT" w:eastAsia="zh-HK"/>
        </w:rPr>
        <w:t>r</w:t>
      </w:r>
      <w:r w:rsidRPr="004617EC">
        <w:rPr>
          <w:rFonts w:ascii="Times New Roman" w:eastAsia="標楷體" w:hAnsi="Times New Roman"/>
          <w:color w:val="000000" w:themeColor="text1"/>
          <w:sz w:val="16"/>
          <w:szCs w:val="16"/>
          <w:lang w:val="pt-PT" w:eastAsia="zh-HK"/>
        </w:rPr>
        <w:t xml:space="preserve"> à população a recente situação da execução do referido planeamento.</w:t>
      </w:r>
    </w:p>
    <w:p w:rsidR="00F10B39" w:rsidRPr="004617EC" w:rsidRDefault="00F10B39" w:rsidP="00F10B39">
      <w:pPr>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Grupo Director e Grupo de Execução Interdepartamental do Planeamento dos Serviços de Reabilitação para o Próximo Decénio</w:t>
      </w:r>
    </w:p>
    <w:p w:rsidR="00F10B39" w:rsidRPr="004617EC" w:rsidRDefault="00F10B39" w:rsidP="00F10B39">
      <w:pPr>
        <w:jc w:val="both"/>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O Grupo Director</w:t>
      </w:r>
      <w:r w:rsidRPr="004617EC">
        <w:rPr>
          <w:rFonts w:ascii="微軟正黑體" w:eastAsia="微軟正黑體" w:hAnsi="微軟正黑體" w:hint="eastAsia"/>
          <w:color w:val="000000" w:themeColor="text1"/>
          <w:sz w:val="16"/>
          <w:szCs w:val="16"/>
          <w:lang w:val="pt-PT"/>
        </w:rPr>
        <w:t>*</w:t>
      </w:r>
      <w:r w:rsidRPr="004617EC">
        <w:rPr>
          <w:rFonts w:ascii="微軟正黑體" w:eastAsia="微軟正黑體" w:hAnsi="微軟正黑體"/>
          <w:color w:val="000000" w:themeColor="text1"/>
          <w:sz w:val="16"/>
          <w:szCs w:val="16"/>
          <w:lang w:val="pt-PT"/>
        </w:rPr>
        <w:t xml:space="preserve"> realizou várias sessões plenárias </w:t>
      </w:r>
      <w:r w:rsidRPr="004617EC">
        <w:rPr>
          <w:rFonts w:ascii="微軟正黑體" w:eastAsia="微軟正黑體" w:hAnsi="微軟正黑體" w:hint="eastAsia"/>
          <w:color w:val="000000" w:themeColor="text1"/>
          <w:sz w:val="16"/>
          <w:szCs w:val="16"/>
          <w:lang w:val="pt-PT"/>
        </w:rPr>
        <w:t>em</w:t>
      </w:r>
      <w:r w:rsidRPr="004617EC">
        <w:rPr>
          <w:rFonts w:ascii="微軟正黑體" w:eastAsia="微軟正黑體" w:hAnsi="微軟正黑體"/>
          <w:color w:val="000000" w:themeColor="text1"/>
          <w:sz w:val="16"/>
          <w:szCs w:val="16"/>
          <w:lang w:val="pt-PT"/>
        </w:rPr>
        <w:t xml:space="preserve"> Agosto de 2017 e Abril de 2018,  na sala Polivalente da Sede do Governo, as quais foram presididas pelo Coordenador Doutor Alexis Tam Chon Weng, Secretário para os Assuntos Sociais e Cultura e a vice-Coordenadora Vong Yim Mui, presidente do Instituto de Acção Social (IAS). Durante as sessões, procedeu-se de forma plena a uma avaliação do resultado dos trabalhos de curto prazo, bem como, foi apresentado o desenvolvimento dos trabalhos dos diferentes grupos, nomeadamente, do Grupo de trabalho interdepartamental de intervenção precoce, do Grupo de trabalho das “Instruções sobre as normas para a concepção do design universal e livre de barreiras da Região Administrativa Especial de Macau”, do Grupo de trabalho interdepartamental dos serviços de utensílios de apoio e do Grupo de trabalho interdepartamental de apoio ao emprego para as pessoas deficientes, tendo-se constatado bons resultados foram obtidos de forma faseada, especialmente, nos campos da intervenção precoce, educação, emprego, cuidados prestados nos lares, apoio comunitário, segurança social, supressão de barreiras arquitectónicas, entre outras. Para além disso, foram apresentados e discutidos os trabalhos concretos realizados por diversos departamentos entre 2018 e 2019. </w:t>
      </w:r>
    </w:p>
    <w:p w:rsidR="00F10B39" w:rsidRPr="004617EC" w:rsidRDefault="00F10B39" w:rsidP="00F10B39">
      <w:pPr>
        <w:jc w:val="both"/>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O Grupo de Execução é composto pelas chefias dos diversos departamentos e está subordinado ao Grupo Director, sendo responsável pela coordenação dos planos dos trabalhos concretos conforme as decisões tomadas pelo Grupo Director no sentido de iniciar as acções de colaboração. O Grupo de Execução realizou uma sessão plenária em 18 de Dezembro de 2017, na sala de reuniões do edifício“San Pou”, a qual foi presidida pela vice-coordenadora, Vong Yim Mui, presidente do IAS. Na sessão, procedeu-se designadamente, a uma revisão da situação de execução dos diversos planos de acção constantes do Planeamento dos Serviços de Reabilitação para o próximo decénio, à dicussão sobre as diversas opiniões de optimização do relatório</w:t>
      </w:r>
      <w:r w:rsidRPr="004617EC">
        <w:rPr>
          <w:rFonts w:ascii="微軟正黑體" w:eastAsia="微軟正黑體" w:hAnsi="微軟正黑體" w:hint="eastAsia"/>
          <w:color w:val="000000" w:themeColor="text1"/>
          <w:sz w:val="16"/>
          <w:szCs w:val="16"/>
          <w:lang w:val="pt-PT"/>
        </w:rPr>
        <w:t xml:space="preserve"> </w:t>
      </w:r>
      <w:r w:rsidRPr="004617EC">
        <w:rPr>
          <w:rFonts w:ascii="微軟正黑體" w:eastAsia="微軟正黑體" w:hAnsi="微軟正黑體"/>
          <w:color w:val="000000" w:themeColor="text1"/>
          <w:sz w:val="16"/>
          <w:szCs w:val="16"/>
          <w:lang w:val="pt-PT"/>
        </w:rPr>
        <w:t>de avaliação e de análise</w:t>
      </w:r>
      <w:r w:rsidRPr="004617EC">
        <w:rPr>
          <w:rFonts w:ascii="微軟正黑體" w:eastAsia="微軟正黑體" w:hAnsi="微軟正黑體" w:hint="eastAsia"/>
          <w:color w:val="000000" w:themeColor="text1"/>
          <w:sz w:val="16"/>
          <w:szCs w:val="16"/>
          <w:lang w:val="pt-PT"/>
        </w:rPr>
        <w:t xml:space="preserve"> </w:t>
      </w:r>
      <w:r w:rsidRPr="004617EC">
        <w:rPr>
          <w:rFonts w:ascii="微軟正黑體" w:eastAsia="微軟正黑體" w:hAnsi="微軟正黑體"/>
          <w:color w:val="000000" w:themeColor="text1"/>
          <w:sz w:val="16"/>
          <w:szCs w:val="16"/>
          <w:lang w:val="pt-PT"/>
        </w:rPr>
        <w:t>de curto prazo, à organização de recolha de informações, à apresentação pelos diversos departamentos dos assuntos prioritários de médio prazo “2018-2020”,</w:t>
      </w:r>
      <w:r w:rsidRPr="004617EC">
        <w:rPr>
          <w:rFonts w:ascii="微軟正黑體" w:eastAsia="微軟正黑體" w:hAnsi="微軟正黑體" w:hint="eastAsia"/>
          <w:color w:val="000000" w:themeColor="text1"/>
          <w:sz w:val="16"/>
          <w:szCs w:val="16"/>
          <w:lang w:val="pt-PT"/>
        </w:rPr>
        <w:t xml:space="preserve"> </w:t>
      </w:r>
      <w:r w:rsidRPr="004617EC">
        <w:rPr>
          <w:rFonts w:ascii="微軟正黑體" w:eastAsia="微軟正黑體" w:hAnsi="微軟正黑體"/>
          <w:color w:val="000000" w:themeColor="text1"/>
          <w:sz w:val="16"/>
          <w:szCs w:val="16"/>
          <w:lang w:val="pt-PT"/>
        </w:rPr>
        <w:t xml:space="preserve">à apresentação da estrutura e do conceito da Rede de Recursos dos Serviços de Reabilitação da RAEM e da aplicação para telemóveis“Serviços de Reabilitação da RAEM, à discussão do mecanismo de recolha de informações, entre outros assuntos. </w:t>
      </w:r>
    </w:p>
    <w:p w:rsidR="00F10B39" w:rsidRPr="004617EC" w:rsidRDefault="00F10B39" w:rsidP="00F10B39">
      <w:pPr>
        <w:jc w:val="both"/>
        <w:rPr>
          <w:rFonts w:ascii="微軟正黑體" w:eastAsia="微軟正黑體" w:hAnsi="微軟正黑體"/>
          <w:color w:val="000000" w:themeColor="text1"/>
          <w:sz w:val="16"/>
          <w:szCs w:val="16"/>
          <w:lang w:val="pt-PT"/>
        </w:rPr>
      </w:pPr>
    </w:p>
    <w:p w:rsidR="00F10B39" w:rsidRPr="004617EC" w:rsidRDefault="00F10B39" w:rsidP="00F10B39">
      <w:pPr>
        <w:rPr>
          <w:rFonts w:ascii="微軟正黑體" w:eastAsia="微軟正黑體" w:hAnsi="微軟正黑體"/>
          <w:color w:val="000000" w:themeColor="text1"/>
          <w:sz w:val="16"/>
          <w:szCs w:val="16"/>
          <w:lang w:val="pt-PT"/>
        </w:rPr>
      </w:pPr>
      <w:r w:rsidRPr="004617EC">
        <w:rPr>
          <w:rFonts w:ascii="微軟正黑體" w:eastAsia="微軟正黑體" w:hAnsi="微軟正黑體" w:hint="eastAsia"/>
          <w:color w:val="000000" w:themeColor="text1"/>
          <w:sz w:val="16"/>
          <w:szCs w:val="16"/>
          <w:lang w:val="pt-PT"/>
        </w:rPr>
        <w:t>*</w:t>
      </w:r>
      <w:r w:rsidRPr="004617EC">
        <w:rPr>
          <w:rFonts w:ascii="微軟正黑體" w:eastAsia="微軟正黑體" w:hAnsi="微軟正黑體"/>
          <w:color w:val="000000" w:themeColor="text1"/>
          <w:sz w:val="16"/>
          <w:szCs w:val="16"/>
          <w:lang w:val="pt-PT"/>
        </w:rPr>
        <w:t>O Grupo Directo</w:t>
      </w:r>
      <w:r w:rsidRPr="004617EC">
        <w:rPr>
          <w:rFonts w:ascii="微軟正黑體" w:eastAsia="微軟正黑體" w:hAnsi="微軟正黑體"/>
          <w:color w:val="000000" w:themeColor="text1"/>
          <w:sz w:val="16"/>
          <w:szCs w:val="16"/>
          <w:lang w:val="pt-PT" w:eastAsia="zh-HK"/>
        </w:rPr>
        <w:t>r</w:t>
      </w:r>
      <w:r w:rsidRPr="004617EC">
        <w:rPr>
          <w:rFonts w:ascii="微軟正黑體" w:eastAsia="微軟正黑體" w:hAnsi="微軟正黑體"/>
          <w:color w:val="000000" w:themeColor="text1"/>
          <w:sz w:val="16"/>
          <w:szCs w:val="16"/>
          <w:lang w:val="pt-PT"/>
        </w:rPr>
        <w:t xml:space="preserve"> é composto por</w:t>
      </w:r>
      <w:r w:rsidRPr="004617EC">
        <w:rPr>
          <w:rFonts w:ascii="微軟正黑體" w:eastAsia="微軟正黑體" w:hAnsi="微軟正黑體" w:hint="eastAsia"/>
          <w:color w:val="000000" w:themeColor="text1"/>
          <w:sz w:val="16"/>
          <w:szCs w:val="16"/>
          <w:lang w:val="pt-PT"/>
        </w:rPr>
        <w:t xml:space="preserve"> </w:t>
      </w:r>
      <w:r w:rsidRPr="004617EC">
        <w:rPr>
          <w:rFonts w:ascii="微軟正黑體" w:eastAsia="微軟正黑體" w:hAnsi="微軟正黑體"/>
          <w:color w:val="000000" w:themeColor="text1"/>
          <w:sz w:val="16"/>
          <w:szCs w:val="16"/>
          <w:lang w:val="pt-PT" w:eastAsia="zh-HK"/>
        </w:rPr>
        <w:t>diversos departamentos</w:t>
      </w:r>
      <w:r w:rsidRPr="004617EC">
        <w:rPr>
          <w:rFonts w:ascii="微軟正黑體" w:eastAsia="微軟正黑體" w:hAnsi="微軟正黑體" w:hint="eastAsia"/>
          <w:color w:val="000000" w:themeColor="text1"/>
          <w:sz w:val="16"/>
          <w:szCs w:val="16"/>
          <w:lang w:val="pt-PT"/>
        </w:rPr>
        <w:t xml:space="preserve">: </w:t>
      </w:r>
      <w:r w:rsidRPr="004617EC">
        <w:rPr>
          <w:rFonts w:ascii="微軟正黑體" w:eastAsia="微軟正黑體" w:hAnsi="微軟正黑體"/>
          <w:color w:val="000000" w:themeColor="text1"/>
          <w:sz w:val="16"/>
          <w:szCs w:val="16"/>
          <w:lang w:val="pt-PT"/>
        </w:rPr>
        <w:t>Gabinete do Secretário para os Assuntos Sociais e Cultura,</w:t>
      </w:r>
      <w:r w:rsidRPr="004617EC">
        <w:rPr>
          <w:rFonts w:ascii="微軟正黑體" w:eastAsia="微軟正黑體" w:hAnsi="微軟正黑體" w:hint="eastAsia"/>
          <w:color w:val="000000" w:themeColor="text1"/>
          <w:sz w:val="16"/>
          <w:szCs w:val="16"/>
          <w:lang w:val="pt-PT"/>
        </w:rPr>
        <w:t xml:space="preserve"> I</w:t>
      </w:r>
      <w:r w:rsidRPr="004617EC">
        <w:rPr>
          <w:rFonts w:ascii="微軟正黑體" w:eastAsia="微軟正黑體" w:hAnsi="微軟正黑體"/>
          <w:color w:val="000000" w:themeColor="text1"/>
          <w:sz w:val="16"/>
          <w:szCs w:val="16"/>
          <w:lang w:val="pt-PT"/>
        </w:rPr>
        <w:t xml:space="preserve">nstituto de Acção Social, Direcção dos Serviços de Assuntos de Justiça, Instituto para os Assuntos Municipais, Direcção dos Serviços de Estatística e Censos, Direcção dos Serviços para os Assuntos Laborais, Serviços de Saúde, Direcção dos Serviços de Educação e Juventude, Instituto do Desporto, </w:t>
      </w:r>
      <w:r w:rsidRPr="004617EC">
        <w:rPr>
          <w:rFonts w:ascii="Microsoft YaHei" w:eastAsia="Microsoft YaHei" w:hAnsi="Microsoft YaHei" w:hint="eastAsia"/>
          <w:color w:val="000000" w:themeColor="text1"/>
          <w:sz w:val="16"/>
          <w:szCs w:val="16"/>
          <w:lang w:val="pt-PT"/>
        </w:rPr>
        <w:t>Direcção dos Serviços do Ensino Superior</w:t>
      </w:r>
      <w:r w:rsidRPr="004617EC">
        <w:rPr>
          <w:rFonts w:ascii="微軟正黑體" w:eastAsia="微軟正黑體" w:hAnsi="微軟正黑體"/>
          <w:color w:val="000000" w:themeColor="text1"/>
          <w:sz w:val="16"/>
          <w:szCs w:val="16"/>
          <w:lang w:val="pt-PT"/>
        </w:rPr>
        <w:t>, Fundo de Segurança Social, Direcção dos Serviços de Solos, Obras Públicas e Transportes, Instituto de Habitação e Direcção dos Serviços para os Assuntos de Tráfego.</w:t>
      </w:r>
    </w:p>
    <w:p w:rsidR="00CF0001" w:rsidRPr="004617EC" w:rsidRDefault="00CF0001" w:rsidP="00F10B39">
      <w:pPr>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Sessão do Grupo Director presidida pelo Secretário Alexis Tam Chon Weng</w:t>
      </w:r>
    </w:p>
    <w:p w:rsidR="00CF0001" w:rsidRPr="004617EC" w:rsidRDefault="00CF0001" w:rsidP="00F10B39">
      <w:pPr>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Sessão do Grupo Director presidida pela presidente do IAS, Vong Yim Mui</w:t>
      </w:r>
    </w:p>
    <w:p w:rsidR="00CF0001" w:rsidRPr="004617EC" w:rsidRDefault="00CF0001" w:rsidP="00F10B39">
      <w:pPr>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Sessão do Grupo de Execução presidida pela presidente do IAS, Vong Yim Mui</w:t>
      </w:r>
    </w:p>
    <w:p w:rsidR="00CF0001" w:rsidRPr="004617EC" w:rsidRDefault="00CF0001">
      <w:pPr>
        <w:widowControl/>
        <w:rPr>
          <w:rFonts w:ascii="Times New Roman" w:eastAsia="微軟正黑體" w:hAnsi="Times New Roman" w:cs="Times New Roman"/>
          <w:color w:val="000000" w:themeColor="text1"/>
          <w:sz w:val="16"/>
          <w:szCs w:val="16"/>
          <w:lang w:val="pt-PT"/>
        </w:rPr>
      </w:pPr>
      <w:r w:rsidRPr="004617EC">
        <w:rPr>
          <w:rFonts w:ascii="Times New Roman" w:eastAsia="微軟正黑體" w:hAnsi="Times New Roman" w:cs="Times New Roman"/>
          <w:color w:val="000000" w:themeColor="text1"/>
          <w:sz w:val="16"/>
          <w:szCs w:val="16"/>
          <w:lang w:val="pt-PT"/>
        </w:rPr>
        <w:br w:type="page"/>
      </w:r>
    </w:p>
    <w:p w:rsidR="00383AD5" w:rsidRDefault="00383AD5" w:rsidP="00F10B39">
      <w:pPr>
        <w:rPr>
          <w:rFonts w:ascii="Times New Roman" w:eastAsia="微軟正黑體" w:hAnsi="Times New Roman" w:cs="Times New Roman" w:hint="eastAsia"/>
          <w:color w:val="000000" w:themeColor="text1"/>
          <w:sz w:val="16"/>
          <w:szCs w:val="16"/>
          <w:lang w:val="pt-PT"/>
        </w:rPr>
      </w:pPr>
    </w:p>
    <w:p w:rsidR="00383AD5" w:rsidRDefault="00383AD5" w:rsidP="00F10B39">
      <w:pPr>
        <w:rPr>
          <w:rFonts w:ascii="Times New Roman" w:eastAsia="微軟正黑體" w:hAnsi="Times New Roman" w:cs="Times New Roman" w:hint="eastAsia"/>
          <w:color w:val="000000" w:themeColor="text1"/>
          <w:sz w:val="16"/>
          <w:szCs w:val="16"/>
          <w:lang w:val="pt-PT"/>
        </w:rPr>
      </w:pPr>
    </w:p>
    <w:p w:rsidR="00383AD5" w:rsidRDefault="00383AD5" w:rsidP="00F10B39">
      <w:pPr>
        <w:rPr>
          <w:rFonts w:ascii="Times New Roman" w:eastAsia="微軟正黑體" w:hAnsi="Times New Roman" w:cs="Times New Roman" w:hint="eastAsia"/>
          <w:color w:val="000000" w:themeColor="text1"/>
          <w:sz w:val="16"/>
          <w:szCs w:val="16"/>
          <w:lang w:val="pt-PT"/>
        </w:rPr>
      </w:pPr>
    </w:p>
    <w:p w:rsidR="00383AD5" w:rsidRDefault="00383AD5" w:rsidP="00F10B39">
      <w:pPr>
        <w:rPr>
          <w:rFonts w:ascii="Times New Roman" w:eastAsia="微軟正黑體" w:hAnsi="Times New Roman" w:cs="Times New Roman" w:hint="eastAsia"/>
          <w:color w:val="000000" w:themeColor="text1"/>
          <w:sz w:val="16"/>
          <w:szCs w:val="16"/>
          <w:lang w:val="pt-PT"/>
        </w:rPr>
      </w:pPr>
    </w:p>
    <w:p w:rsidR="00383AD5" w:rsidRDefault="00383AD5" w:rsidP="00F10B39">
      <w:pPr>
        <w:rPr>
          <w:rFonts w:ascii="Times New Roman" w:eastAsia="微軟正黑體" w:hAnsi="Times New Roman" w:cs="Times New Roman" w:hint="eastAsia"/>
          <w:color w:val="000000" w:themeColor="text1"/>
          <w:sz w:val="16"/>
          <w:szCs w:val="16"/>
          <w:lang w:val="pt-PT"/>
        </w:rPr>
      </w:pPr>
    </w:p>
    <w:p w:rsidR="00383AD5" w:rsidRDefault="00383AD5" w:rsidP="00F10B39">
      <w:pPr>
        <w:rPr>
          <w:rFonts w:ascii="Times New Roman" w:eastAsia="微軟正黑體" w:hAnsi="Times New Roman" w:cs="Times New Roman" w:hint="eastAsia"/>
          <w:color w:val="000000" w:themeColor="text1"/>
          <w:sz w:val="16"/>
          <w:szCs w:val="16"/>
          <w:lang w:val="pt-PT"/>
        </w:rPr>
      </w:pPr>
    </w:p>
    <w:p w:rsidR="00383AD5" w:rsidRDefault="00383AD5" w:rsidP="00F10B39">
      <w:pPr>
        <w:rPr>
          <w:rFonts w:ascii="Times New Roman" w:eastAsia="微軟正黑體" w:hAnsi="Times New Roman" w:cs="Times New Roman" w:hint="eastAsia"/>
          <w:color w:val="000000" w:themeColor="text1"/>
          <w:sz w:val="16"/>
          <w:szCs w:val="16"/>
          <w:lang w:val="pt-PT"/>
        </w:rPr>
      </w:pPr>
    </w:p>
    <w:p w:rsidR="00383AD5" w:rsidRDefault="00383AD5" w:rsidP="00F10B39">
      <w:pPr>
        <w:rPr>
          <w:rFonts w:ascii="Times New Roman" w:eastAsia="微軟正黑體" w:hAnsi="Times New Roman" w:cs="Times New Roman" w:hint="eastAsia"/>
          <w:color w:val="000000" w:themeColor="text1"/>
          <w:sz w:val="16"/>
          <w:szCs w:val="16"/>
          <w:lang w:val="pt-PT"/>
        </w:rPr>
      </w:pPr>
    </w:p>
    <w:p w:rsidR="00CF0001" w:rsidRPr="004617EC" w:rsidRDefault="004E6D35" w:rsidP="00F10B39">
      <w:pPr>
        <w:rPr>
          <w:rFonts w:ascii="Times New Roman" w:eastAsia="微軟正黑體" w:hAnsi="Times New Roman" w:cs="Times New Roman"/>
          <w:color w:val="000000" w:themeColor="text1"/>
          <w:sz w:val="16"/>
          <w:szCs w:val="16"/>
          <w:lang w:val="pt-PT"/>
        </w:rPr>
      </w:pPr>
      <w:r>
        <w:rPr>
          <w:rFonts w:ascii="Times New Roman" w:eastAsia="微軟正黑體" w:hAnsi="Times New Roman" w:cs="Times New Roman"/>
          <w:noProof/>
          <w:color w:val="000000" w:themeColor="text1"/>
          <w:sz w:val="16"/>
          <w:szCs w:val="16"/>
        </w:rPr>
        <w:drawing>
          <wp:anchor distT="0" distB="0" distL="114300" distR="114300" simplePos="0" relativeHeight="251659264" behindDoc="0" locked="0" layoutInCell="0" allowOverlap="1">
            <wp:simplePos x="0" y="0"/>
            <wp:positionH relativeFrom="page">
              <wp:posOffset>6375400</wp:posOffset>
            </wp:positionH>
            <wp:positionV relativeFrom="page">
              <wp:posOffset>546100</wp:posOffset>
            </wp:positionV>
            <wp:extent cx="790575" cy="790575"/>
            <wp:effectExtent l="0" t="0" r="9525" b="9525"/>
            <wp:wrapNone/>
            <wp:docPr id="2" name="ADCode_2_G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sidR="00CF0001" w:rsidRPr="004617EC">
        <w:rPr>
          <w:rFonts w:ascii="Times New Roman" w:eastAsia="微軟正黑體" w:hAnsi="Times New Roman" w:cs="Times New Roman"/>
          <w:color w:val="000000" w:themeColor="text1"/>
          <w:sz w:val="16"/>
          <w:szCs w:val="16"/>
          <w:lang w:val="pt-PT"/>
        </w:rPr>
        <w:t>Situação Geral da Execução do Plano de Acção</w:t>
      </w:r>
    </w:p>
    <w:p w:rsidR="00CF0001" w:rsidRPr="004617EC" w:rsidRDefault="00CF0001" w:rsidP="00F10B39">
      <w:pPr>
        <w:rPr>
          <w:rFonts w:ascii="Times New Roman" w:hAnsi="Times New Roman"/>
          <w:color w:val="000000" w:themeColor="text1"/>
          <w:sz w:val="16"/>
          <w:szCs w:val="16"/>
          <w:lang w:val="pt-PT" w:eastAsia="zh-HK"/>
        </w:rPr>
      </w:pPr>
      <w:r w:rsidRPr="004617EC">
        <w:rPr>
          <w:rFonts w:ascii="Times New Roman" w:hAnsi="Times New Roman"/>
          <w:color w:val="000000" w:themeColor="text1"/>
          <w:sz w:val="16"/>
          <w:szCs w:val="16"/>
          <w:lang w:val="pt-PT" w:eastAsia="zh-HK"/>
        </w:rPr>
        <w:t xml:space="preserve">O </w:t>
      </w:r>
      <w:r w:rsidRPr="004617EC">
        <w:rPr>
          <w:rFonts w:ascii="Times New Roman" w:hAnsi="Times New Roman" w:hint="eastAsia"/>
          <w:color w:val="000000" w:themeColor="text1"/>
          <w:sz w:val="16"/>
          <w:szCs w:val="16"/>
          <w:lang w:val="pt-PT" w:eastAsia="zh-HK"/>
        </w:rPr>
        <w:t>Planeamento d</w:t>
      </w:r>
      <w:r w:rsidRPr="004617EC">
        <w:rPr>
          <w:rFonts w:ascii="Times New Roman" w:hAnsi="Times New Roman"/>
          <w:color w:val="000000" w:themeColor="text1"/>
          <w:sz w:val="16"/>
          <w:szCs w:val="16"/>
          <w:lang w:val="pt-PT" w:eastAsia="zh-HK"/>
        </w:rPr>
        <w:t>os</w:t>
      </w:r>
      <w:r w:rsidRPr="004617EC">
        <w:rPr>
          <w:rFonts w:ascii="Times New Roman" w:hAnsi="Times New Roman" w:hint="eastAsia"/>
          <w:color w:val="000000" w:themeColor="text1"/>
          <w:sz w:val="16"/>
          <w:szCs w:val="16"/>
          <w:lang w:val="pt-PT" w:eastAsia="zh-HK"/>
        </w:rPr>
        <w:t xml:space="preserve"> Servi</w:t>
      </w:r>
      <w:r w:rsidRPr="004617EC">
        <w:rPr>
          <w:rFonts w:ascii="Times New Roman" w:hAnsi="Times New Roman"/>
          <w:color w:val="000000" w:themeColor="text1"/>
          <w:sz w:val="16"/>
          <w:szCs w:val="16"/>
          <w:lang w:val="pt-PT" w:eastAsia="zh-HK"/>
        </w:rPr>
        <w:t xml:space="preserve">ços de Reabilitação da Região Administrativa Especial de Macau para o Próximo Decénio envolve 13 tipos de serviços, 356 medidas relacionadas com a vida das pessoas portadoras de deficiência, as quais são implementadas por três fases, de curto, médio e longo prazo. Até Junho de 2018, o Grupo Director após ter iniciado os trabalhos concluiu 155 medidas de curto prazo e iniciou 79 medidas de médio prazo, e quanto às restantes 46 medidas de médio prazo e 76 de longo prazo as mesmas </w:t>
      </w:r>
      <w:r w:rsidRPr="004617EC">
        <w:rPr>
          <w:rFonts w:ascii="Times New Roman" w:hAnsi="Times New Roman" w:hint="eastAsia"/>
          <w:color w:val="000000" w:themeColor="text1"/>
          <w:sz w:val="16"/>
          <w:szCs w:val="16"/>
          <w:lang w:val="pt-PT" w:eastAsia="zh-HK"/>
        </w:rPr>
        <w:t>ir</w:t>
      </w:r>
      <w:r w:rsidRPr="004617EC">
        <w:rPr>
          <w:rFonts w:ascii="Times New Roman" w:hAnsi="Times New Roman"/>
          <w:color w:val="000000" w:themeColor="text1"/>
          <w:sz w:val="16"/>
          <w:szCs w:val="16"/>
          <w:lang w:val="pt-PT" w:eastAsia="zh-HK"/>
        </w:rPr>
        <w:t>ão ser desenvolvidas de forma ordenada.</w:t>
      </w:r>
    </w:p>
    <w:p w:rsidR="00CF0001" w:rsidRPr="004617EC" w:rsidRDefault="00CF0001" w:rsidP="00F10B39">
      <w:pPr>
        <w:rPr>
          <w:rFonts w:ascii="Times New Roman" w:hAnsi="Times New Roman"/>
          <w:color w:val="000000" w:themeColor="text1"/>
          <w:sz w:val="16"/>
          <w:szCs w:val="16"/>
          <w:lang w:val="pt-PT" w:eastAsia="zh-HK"/>
        </w:rPr>
      </w:pPr>
      <w:r w:rsidRPr="004617EC">
        <w:rPr>
          <w:rFonts w:ascii="Times New Roman" w:hAnsi="Times New Roman" w:hint="eastAsia"/>
          <w:color w:val="000000" w:themeColor="text1"/>
          <w:sz w:val="16"/>
          <w:szCs w:val="16"/>
          <w:lang w:val="pt-PT" w:eastAsia="zh-HK"/>
        </w:rPr>
        <w:t>*N</w:t>
      </w:r>
      <w:r w:rsidRPr="004617EC">
        <w:rPr>
          <w:rFonts w:ascii="Times New Roman" w:hAnsi="Times New Roman"/>
          <w:color w:val="000000" w:themeColor="text1"/>
          <w:sz w:val="16"/>
          <w:szCs w:val="16"/>
          <w:lang w:val="pt-PT" w:eastAsia="zh-HK"/>
        </w:rPr>
        <w:t>úmero total de medidas de curto prazo:</w:t>
      </w:r>
      <w:r w:rsidRPr="004617EC">
        <w:rPr>
          <w:rFonts w:ascii="Times New Roman" w:hAnsi="Times New Roman" w:hint="eastAsia"/>
          <w:color w:val="000000" w:themeColor="text1"/>
          <w:sz w:val="16"/>
          <w:szCs w:val="16"/>
          <w:lang w:val="pt-PT" w:eastAsia="zh-HK"/>
        </w:rPr>
        <w:t xml:space="preserve"> </w:t>
      </w:r>
      <w:r w:rsidRPr="004617EC">
        <w:rPr>
          <w:rFonts w:ascii="Times New Roman" w:hAnsi="Times New Roman"/>
          <w:color w:val="000000" w:themeColor="text1"/>
          <w:sz w:val="16"/>
          <w:szCs w:val="16"/>
          <w:lang w:val="pt-PT" w:eastAsia="zh-HK"/>
        </w:rPr>
        <w:t>Aumentou de 152 para 155 medidas.</w:t>
      </w:r>
    </w:p>
    <w:p w:rsidR="00CF0001" w:rsidRPr="004617EC" w:rsidRDefault="00CF0001" w:rsidP="00F10B39">
      <w:pPr>
        <w:rPr>
          <w:rFonts w:ascii="Times New Roman" w:eastAsia="標楷體" w:hAnsi="Times New Roman" w:cs="Times New Roman"/>
          <w:color w:val="000000" w:themeColor="text1"/>
          <w:sz w:val="16"/>
          <w:szCs w:val="16"/>
          <w:lang w:val="pt-PT"/>
        </w:rPr>
      </w:pPr>
      <w:r w:rsidRPr="004617EC">
        <w:rPr>
          <w:rFonts w:ascii="Times New Roman" w:eastAsia="標楷體" w:hAnsi="Times New Roman" w:cs="Times New Roman"/>
          <w:color w:val="000000" w:themeColor="text1"/>
          <w:sz w:val="16"/>
          <w:szCs w:val="16"/>
          <w:lang w:val="pt-PT"/>
        </w:rPr>
        <w:t>*Medidas do curto prazo (2016-2017), de médio prazo (2018-2020), de longo prazo (2021-2025)</w:t>
      </w:r>
    </w:p>
    <w:p w:rsidR="00CF0001" w:rsidRPr="004617EC" w:rsidRDefault="00CF0001" w:rsidP="00F10B39">
      <w:pPr>
        <w:rPr>
          <w:rFonts w:ascii="微軟正黑體" w:eastAsia="微軟正黑體" w:hAnsi="微軟正黑體"/>
          <w:b/>
          <w:color w:val="000000" w:themeColor="text1"/>
          <w:sz w:val="16"/>
          <w:szCs w:val="16"/>
          <w:lang w:val="pt-PT"/>
        </w:rPr>
      </w:pPr>
      <w:r w:rsidRPr="004617EC">
        <w:rPr>
          <w:rFonts w:ascii="微軟正黑體" w:eastAsia="微軟正黑體" w:hAnsi="微軟正黑體" w:hint="eastAsia"/>
          <w:b/>
          <w:color w:val="000000" w:themeColor="text1"/>
          <w:sz w:val="16"/>
          <w:szCs w:val="16"/>
          <w:lang w:val="pt-PT"/>
        </w:rPr>
        <w:t>Resultados relevantes alcan</w:t>
      </w:r>
      <w:r w:rsidRPr="004617EC">
        <w:rPr>
          <w:rFonts w:ascii="微軟正黑體" w:eastAsia="微軟正黑體" w:hAnsi="微軟正黑體"/>
          <w:b/>
          <w:color w:val="000000" w:themeColor="text1"/>
          <w:sz w:val="16"/>
          <w:szCs w:val="16"/>
          <w:lang w:val="pt-PT"/>
        </w:rPr>
        <w:t>çados no</w:t>
      </w:r>
      <w:r w:rsidRPr="004617EC">
        <w:rPr>
          <w:rFonts w:ascii="微軟正黑體" w:eastAsia="微軟正黑體" w:hAnsi="微軟正黑體" w:hint="eastAsia"/>
          <w:b/>
          <w:color w:val="000000" w:themeColor="text1"/>
          <w:sz w:val="16"/>
          <w:szCs w:val="16"/>
          <w:lang w:val="pt-PT"/>
        </w:rPr>
        <w:t xml:space="preserve"> Plan</w:t>
      </w:r>
      <w:r w:rsidRPr="004617EC">
        <w:rPr>
          <w:rFonts w:ascii="微軟正黑體" w:eastAsia="微軟正黑體" w:hAnsi="微軟正黑體"/>
          <w:b/>
          <w:color w:val="000000" w:themeColor="text1"/>
          <w:sz w:val="16"/>
          <w:szCs w:val="16"/>
          <w:lang w:val="pt-PT"/>
        </w:rPr>
        <w:t>o</w:t>
      </w:r>
      <w:r w:rsidRPr="004617EC">
        <w:rPr>
          <w:rFonts w:ascii="微軟正黑體" w:eastAsia="微軟正黑體" w:hAnsi="微軟正黑體" w:hint="eastAsia"/>
          <w:b/>
          <w:color w:val="000000" w:themeColor="text1"/>
          <w:sz w:val="16"/>
          <w:szCs w:val="16"/>
          <w:lang w:val="pt-PT"/>
        </w:rPr>
        <w:t xml:space="preserve"> de Ac</w:t>
      </w:r>
      <w:r w:rsidRPr="004617EC">
        <w:rPr>
          <w:rFonts w:ascii="微軟正黑體" w:eastAsia="微軟正黑體" w:hAnsi="微軟正黑體"/>
          <w:b/>
          <w:color w:val="000000" w:themeColor="text1"/>
          <w:sz w:val="16"/>
          <w:szCs w:val="16"/>
          <w:lang w:val="pt-PT"/>
        </w:rPr>
        <w:t>ção</w:t>
      </w:r>
    </w:p>
    <w:p w:rsidR="00CF0001" w:rsidRPr="004617EC" w:rsidRDefault="00CF0001" w:rsidP="00F10B39">
      <w:pPr>
        <w:rPr>
          <w:rFonts w:ascii="微軟正黑體" w:eastAsia="微軟正黑體" w:hAnsi="微軟正黑體"/>
          <w:color w:val="000000" w:themeColor="text1"/>
          <w:sz w:val="16"/>
          <w:szCs w:val="16"/>
        </w:rPr>
      </w:pPr>
      <w:proofErr w:type="spellStart"/>
      <w:r w:rsidRPr="004617EC">
        <w:rPr>
          <w:rFonts w:ascii="微軟正黑體" w:eastAsia="微軟正黑體" w:hAnsi="微軟正黑體"/>
          <w:color w:val="000000" w:themeColor="text1"/>
          <w:sz w:val="16"/>
          <w:szCs w:val="16"/>
        </w:rPr>
        <w:t>Os</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serviços</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avaliação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conjunta</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pediátrica</w:t>
      </w:r>
      <w:proofErr w:type="spellEnd"/>
      <w:r w:rsidRPr="004617EC">
        <w:rPr>
          <w:rFonts w:ascii="微軟正黑體" w:eastAsia="微軟正黑體" w:hAnsi="微軟正黑體"/>
          <w:color w:val="000000" w:themeColor="text1"/>
          <w:sz w:val="16"/>
          <w:szCs w:val="16"/>
        </w:rPr>
        <w:t xml:space="preserve"> e de </w:t>
      </w:r>
      <w:proofErr w:type="spellStart"/>
      <w:r w:rsidRPr="004617EC">
        <w:rPr>
          <w:rFonts w:ascii="微軟正黑體" w:eastAsia="微軟正黑體" w:hAnsi="微軟正黑體"/>
          <w:color w:val="000000" w:themeColor="text1"/>
          <w:sz w:val="16"/>
          <w:szCs w:val="16"/>
        </w:rPr>
        <w:t>reabilitação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alcançaram</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resultados</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notáveis</w:t>
      </w:r>
      <w:proofErr w:type="spellEnd"/>
    </w:p>
    <w:p w:rsidR="002D579F" w:rsidRPr="004617EC" w:rsidRDefault="002D579F" w:rsidP="00F10B39">
      <w:pPr>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BR"/>
        </w:rPr>
        <w:t>O Centro de Avaliação Conjunta Pediátrica começou a funcionar em Junho de 2016 para elevar a eficácia dos serviços através do aperfeiçoamento contínuo dos procedimentos. Em 2017, o Centro tratou mais de 1.400 casos, sendo que o tempo de espera para avaliaç</w:t>
      </w:r>
      <w:r w:rsidRPr="004617EC">
        <w:rPr>
          <w:rFonts w:ascii="微軟正黑體" w:eastAsia="微軟正黑體" w:hAnsi="微軟正黑體" w:hint="eastAsia"/>
          <w:color w:val="000000" w:themeColor="text1"/>
          <w:sz w:val="16"/>
          <w:szCs w:val="16"/>
          <w:lang w:val="pt-BR"/>
        </w:rPr>
        <w:t>ã</w:t>
      </w:r>
      <w:r w:rsidRPr="004617EC">
        <w:rPr>
          <w:rFonts w:ascii="微軟正黑體" w:eastAsia="微軟正黑體" w:hAnsi="微軟正黑體"/>
          <w:color w:val="000000" w:themeColor="text1"/>
          <w:sz w:val="16"/>
          <w:szCs w:val="16"/>
          <w:lang w:val="pt-BR"/>
        </w:rPr>
        <w:t xml:space="preserve">o foi reduzido de 9 meses a 1 ano para uma média inferior a um mês. Após a entrada no procedimento da avaliação, normalmente é possível concluir todas as avaliações em 8 semanas. </w:t>
      </w:r>
      <w:r w:rsidRPr="004617EC">
        <w:rPr>
          <w:rFonts w:ascii="微軟正黑體" w:eastAsia="微軟正黑體" w:hAnsi="微軟正黑體"/>
          <w:color w:val="000000" w:themeColor="text1"/>
          <w:sz w:val="16"/>
          <w:szCs w:val="16"/>
          <w:lang w:val="pt-PT"/>
        </w:rPr>
        <w:t>Além disso, entre Junho e Dezembro de 2017, o Centro de Reabilitação Pediátrica atendeu um total de cerca de 1.130 pessoas/vezes no serviço de terapia ocupacional e cerca de 1.050 pessoas/vezes no serviço de terapia da fala, sendo que o tempo de espera de crianças para terapia, após avaliação, foi reduzido de 1 ano e meio a 2 anos para 3 a 6 meses.</w:t>
      </w:r>
    </w:p>
    <w:p w:rsidR="002D579F" w:rsidRPr="004617EC" w:rsidRDefault="002D579F" w:rsidP="00F10B39">
      <w:pPr>
        <w:rPr>
          <w:rFonts w:ascii="微軟正黑體" w:eastAsia="微軟正黑體" w:hAnsi="微軟正黑體"/>
          <w:color w:val="000000" w:themeColor="text1"/>
          <w:sz w:val="16"/>
          <w:szCs w:val="16"/>
          <w:lang w:val="pt-BR"/>
        </w:rPr>
      </w:pPr>
      <w:r w:rsidRPr="004617EC">
        <w:rPr>
          <w:rFonts w:ascii="微軟正黑體" w:eastAsia="微軟正黑體" w:hAnsi="微軟正黑體"/>
          <w:color w:val="000000" w:themeColor="text1"/>
          <w:sz w:val="16"/>
          <w:szCs w:val="16"/>
          <w:lang w:val="pt-BR"/>
        </w:rPr>
        <w:t>Centro de Avaliação Conjunta Pediátrica</w:t>
      </w:r>
    </w:p>
    <w:p w:rsidR="002D579F" w:rsidRPr="004617EC" w:rsidRDefault="002D579F" w:rsidP="00F10B39">
      <w:pPr>
        <w:rPr>
          <w:rFonts w:ascii="微軟正黑體" w:eastAsia="微軟正黑體" w:hAnsi="微軟正黑體"/>
          <w:color w:val="000000" w:themeColor="text1"/>
          <w:sz w:val="16"/>
          <w:szCs w:val="16"/>
        </w:rPr>
      </w:pPr>
      <w:proofErr w:type="spellStart"/>
      <w:r w:rsidRPr="004617EC">
        <w:rPr>
          <w:rFonts w:ascii="微軟正黑體" w:eastAsia="微軟正黑體" w:hAnsi="微軟正黑體"/>
          <w:color w:val="000000" w:themeColor="text1"/>
          <w:sz w:val="16"/>
          <w:szCs w:val="16"/>
        </w:rPr>
        <w:t>Os</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Serviços</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Saúde</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proporcionam</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formação</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técnicas</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intervenção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precoce</w:t>
      </w:r>
      <w:proofErr w:type="spellEnd"/>
      <w:r w:rsidRPr="004617EC">
        <w:rPr>
          <w:rFonts w:ascii="微軟正黑體" w:eastAsia="微軟正黑體" w:hAnsi="微軟正黑體"/>
          <w:color w:val="000000" w:themeColor="text1"/>
          <w:sz w:val="16"/>
          <w:szCs w:val="16"/>
        </w:rPr>
        <w:t xml:space="preserve">, de forma </w:t>
      </w:r>
      <w:proofErr w:type="spellStart"/>
      <w:r w:rsidRPr="004617EC">
        <w:rPr>
          <w:rFonts w:ascii="微軟正黑體" w:eastAsia="微軟正黑體" w:hAnsi="微軟正黑體"/>
          <w:color w:val="000000" w:themeColor="text1"/>
          <w:sz w:val="16"/>
          <w:szCs w:val="16"/>
        </w:rPr>
        <w:t>activa</w:t>
      </w:r>
      <w:proofErr w:type="spellEnd"/>
      <w:r w:rsidRPr="004617EC">
        <w:rPr>
          <w:rFonts w:ascii="微軟正黑體" w:eastAsia="微軟正黑體" w:hAnsi="微軟正黑體"/>
          <w:color w:val="000000" w:themeColor="text1"/>
          <w:sz w:val="16"/>
          <w:szCs w:val="16"/>
        </w:rPr>
        <w:t xml:space="preserve">, para </w:t>
      </w:r>
      <w:proofErr w:type="spellStart"/>
      <w:r w:rsidRPr="004617EC">
        <w:rPr>
          <w:rFonts w:ascii="微軟正黑體" w:eastAsia="微軟正黑體" w:hAnsi="微軟正黑體"/>
          <w:color w:val="000000" w:themeColor="text1"/>
          <w:sz w:val="16"/>
          <w:szCs w:val="16"/>
        </w:rPr>
        <w:t>os</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pais</w:t>
      </w:r>
      <w:proofErr w:type="spellEnd"/>
    </w:p>
    <w:p w:rsidR="002D579F" w:rsidRPr="004617EC" w:rsidRDefault="002D579F" w:rsidP="00F10B39">
      <w:pPr>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Durante o procedimento da intervenção precoce na infância, a participação dos pais é crucial. Em 2017, o Centro de Avaliação Conjunta Pediátrica organizou 8 sessões de palestras e workshops, nas quais mais de 1.000 indivíduos participaram, para elevar os meios e técnicas dos pais no apoio à recuperação e crescimento dos filhos, bem como reforçar o conhecimento e capacidade dos pais no treino e cuidados aos filhos com necessidades especiais no domicílio, de modo a aumentar amplamente o efeito da intervenção precoce.</w:t>
      </w:r>
    </w:p>
    <w:p w:rsidR="002D579F" w:rsidRPr="004617EC" w:rsidRDefault="002D579F" w:rsidP="00F10B39">
      <w:pPr>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Participação dos pais nas sessões de palestra</w:t>
      </w:r>
      <w:r w:rsidRPr="004617EC">
        <w:rPr>
          <w:rFonts w:ascii="微軟正黑體" w:eastAsia="微軟正黑體" w:hAnsi="微軟正黑體"/>
          <w:color w:val="000000" w:themeColor="text1"/>
          <w:sz w:val="16"/>
          <w:szCs w:val="16"/>
          <w:lang w:val="pt-PT" w:eastAsia="zh-HK"/>
        </w:rPr>
        <w:t>s</w:t>
      </w:r>
      <w:r w:rsidRPr="004617EC">
        <w:rPr>
          <w:rFonts w:ascii="微軟正黑體" w:eastAsia="微軟正黑體" w:hAnsi="微軟正黑體"/>
          <w:color w:val="000000" w:themeColor="text1"/>
          <w:sz w:val="16"/>
          <w:szCs w:val="16"/>
          <w:lang w:val="pt-PT"/>
        </w:rPr>
        <w:t xml:space="preserve"> e workshops</w:t>
      </w:r>
    </w:p>
    <w:p w:rsidR="002D579F" w:rsidRPr="004617EC" w:rsidRDefault="002D579F" w:rsidP="00F10B39">
      <w:pPr>
        <w:rPr>
          <w:rFonts w:ascii="微軟正黑體" w:eastAsia="微軟正黑體" w:hAnsi="微軟正黑體"/>
          <w:color w:val="000000" w:themeColor="text1"/>
          <w:sz w:val="16"/>
          <w:szCs w:val="16"/>
        </w:rPr>
      </w:pPr>
      <w:proofErr w:type="spellStart"/>
      <w:r w:rsidRPr="004617EC">
        <w:rPr>
          <w:rFonts w:ascii="微軟正黑體" w:eastAsia="微軟正黑體" w:hAnsi="微軟正黑體"/>
          <w:color w:val="000000" w:themeColor="text1"/>
          <w:sz w:val="16"/>
          <w:szCs w:val="16"/>
        </w:rPr>
        <w:t>Seminário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sobre</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Avaliação</w:t>
      </w:r>
      <w:proofErr w:type="spellEnd"/>
      <w:r w:rsidRPr="004617EC">
        <w:rPr>
          <w:rFonts w:ascii="微軟正黑體" w:eastAsia="微軟正黑體" w:hAnsi="微軟正黑體"/>
          <w:color w:val="000000" w:themeColor="text1"/>
          <w:sz w:val="16"/>
          <w:szCs w:val="16"/>
        </w:rPr>
        <w:t xml:space="preserve"> e </w:t>
      </w:r>
      <w:proofErr w:type="spellStart"/>
      <w:r w:rsidRPr="004617EC">
        <w:rPr>
          <w:rFonts w:ascii="微軟正黑體" w:eastAsia="微軟正黑體" w:hAnsi="微軟正黑體"/>
          <w:color w:val="000000" w:themeColor="text1"/>
          <w:sz w:val="16"/>
          <w:szCs w:val="16"/>
        </w:rPr>
        <w:t>colocação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educacional</w:t>
      </w:r>
      <w:proofErr w:type="spellEnd"/>
      <w:r w:rsidRPr="004617EC">
        <w:rPr>
          <w:rFonts w:ascii="微軟正黑體" w:eastAsia="微軟正黑體" w:hAnsi="微軟正黑體"/>
          <w:color w:val="000000" w:themeColor="text1"/>
          <w:sz w:val="16"/>
          <w:szCs w:val="16"/>
        </w:rPr>
        <w:t xml:space="preserve"> para </w:t>
      </w:r>
      <w:proofErr w:type="spellStart"/>
      <w:r w:rsidRPr="004617EC">
        <w:rPr>
          <w:rFonts w:ascii="微軟正黑體" w:eastAsia="微軟正黑體" w:hAnsi="微軟正黑體"/>
          <w:color w:val="000000" w:themeColor="text1"/>
          <w:sz w:val="16"/>
          <w:szCs w:val="16"/>
        </w:rPr>
        <w:t>alunos</w:t>
      </w:r>
      <w:proofErr w:type="spellEnd"/>
      <w:r w:rsidRPr="004617EC">
        <w:rPr>
          <w:rFonts w:ascii="微軟正黑體" w:eastAsia="微軟正黑體" w:hAnsi="微軟正黑體"/>
          <w:color w:val="000000" w:themeColor="text1"/>
          <w:sz w:val="16"/>
          <w:szCs w:val="16"/>
        </w:rPr>
        <w:t xml:space="preserve"> com </w:t>
      </w:r>
      <w:proofErr w:type="spellStart"/>
      <w:r w:rsidRPr="004617EC">
        <w:rPr>
          <w:rFonts w:ascii="微軟正黑體" w:eastAsia="微軟正黑體" w:hAnsi="微軟正黑體"/>
          <w:color w:val="000000" w:themeColor="text1"/>
          <w:sz w:val="16"/>
          <w:szCs w:val="16"/>
        </w:rPr>
        <w:t>necessidades</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educação</w:t>
      </w:r>
      <w:proofErr w:type="spellEnd"/>
      <w:r w:rsidRPr="004617EC">
        <w:rPr>
          <w:rFonts w:ascii="微軟正黑體" w:eastAsia="微軟正黑體" w:hAnsi="微軟正黑體"/>
          <w:color w:val="000000" w:themeColor="text1"/>
          <w:sz w:val="16"/>
          <w:szCs w:val="16"/>
        </w:rPr>
        <w:t xml:space="preserve"> especial”</w:t>
      </w:r>
    </w:p>
    <w:p w:rsidR="002D579F" w:rsidRPr="004617EC" w:rsidRDefault="002D579F" w:rsidP="00F10B39">
      <w:pPr>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Para os pais de estudantes com necessidades do ensino especial, melhor conhecerem os serviços de avaliação, para colocação educacional, a Direcção dos Serviços de Educação e Juventude organizou em Novembro de 2017, três seminários sobre a “Avaliação e colocação educacional para alunos com necessidades de educação especial”, cujo conteúdo englobou o processo de avaliação e colocação educacional, critérios de avaliação dos alunos com necessidades de ensino especial, alunos de diferentes níveis de ensino, progredindo nos estudos /à procura de um emprego, entre outros. A iniciativa contou com um total de 145 participantes.</w:t>
      </w:r>
    </w:p>
    <w:p w:rsidR="002D579F" w:rsidRPr="004617EC" w:rsidRDefault="002D579F" w:rsidP="00F10B39">
      <w:pPr>
        <w:rPr>
          <w:rFonts w:ascii="微軟正黑體" w:eastAsia="微軟正黑體" w:hAnsi="微軟正黑體"/>
          <w:color w:val="000000" w:themeColor="text1"/>
          <w:sz w:val="16"/>
          <w:szCs w:val="16"/>
          <w:lang w:val="pt-PT"/>
        </w:rPr>
      </w:pPr>
      <w:r w:rsidRPr="004617EC">
        <w:rPr>
          <w:rFonts w:ascii="微軟正黑體" w:eastAsia="微軟正黑體" w:hAnsi="微軟正黑體" w:hint="eastAsia"/>
          <w:color w:val="000000" w:themeColor="text1"/>
          <w:sz w:val="16"/>
          <w:szCs w:val="16"/>
          <w:lang w:val="pt-PT"/>
        </w:rPr>
        <w:t>A</w:t>
      </w:r>
      <w:r w:rsidRPr="004617EC">
        <w:rPr>
          <w:rFonts w:ascii="微軟正黑體" w:eastAsia="微軟正黑體" w:hAnsi="微軟正黑體"/>
          <w:color w:val="000000" w:themeColor="text1"/>
          <w:sz w:val="16"/>
          <w:szCs w:val="16"/>
          <w:lang w:val="pt-PT" w:eastAsia="zh-HK"/>
        </w:rPr>
        <w:t>ctividade de intercâmbio do serviço de intervenção precoce</w:t>
      </w:r>
      <w:r w:rsidRPr="004617EC">
        <w:rPr>
          <w:rFonts w:ascii="微軟正黑體" w:eastAsia="微軟正黑體" w:hAnsi="微軟正黑體"/>
          <w:color w:val="000000" w:themeColor="text1"/>
          <w:sz w:val="16"/>
          <w:szCs w:val="16"/>
          <w:lang w:val="pt-PT"/>
        </w:rPr>
        <w:t>( Taiwan na China, Hong Kong)</w:t>
      </w:r>
    </w:p>
    <w:p w:rsidR="002D579F" w:rsidRPr="004617EC" w:rsidRDefault="002D579F" w:rsidP="00F10B39">
      <w:pPr>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Com o propósito de alargar a visão dos serviços de intervenção precoce e desenvolver esse tipo de serviços em Macau, o Instituto de Acção Social, em conjunto com as diversas entidades de prestação de serviços de intervenção precoce em Macau, nomeadamente, os representantes dos Serviços de Saúde, a Direcção dos Serviços de Educação e Juventude, o Instituto Poletécnico de Macau, as instituições de serviço social não governamentais, o Departamento de Reabilitação do Hospital Kiang Wu, a Associação de Terapeutas Ocupacionais, Associação de terapeutas de linguagem bem como a Associação dos pais, deslocaram-se, em Novembro de 2017, a Taiwan na China e Hong Kong para um intercâmbio de serviços de intervenção precoce. O conhecimento e a aprendizem local do serviço de intervenção precoce e as experiências obtidas podem servir de referência no desenvolvimento contínuo desse tipo de serviços, com vista a prestar o apoio de reabilitação eficaz às crianças com necessidades especiais. As duas iniciativas contaram com uma participação total de 25 e de 28 pessoas, respectivamente.</w:t>
      </w:r>
    </w:p>
    <w:p w:rsidR="002D579F" w:rsidRPr="004617EC" w:rsidRDefault="002D579F" w:rsidP="00F10B39">
      <w:pPr>
        <w:rPr>
          <w:rFonts w:ascii="微軟正黑體" w:eastAsia="微軟正黑體" w:hAnsi="微軟正黑體"/>
          <w:color w:val="000000" w:themeColor="text1"/>
          <w:sz w:val="16"/>
          <w:szCs w:val="16"/>
        </w:rPr>
      </w:pPr>
      <w:proofErr w:type="spellStart"/>
      <w:r w:rsidRPr="004617EC">
        <w:rPr>
          <w:rFonts w:ascii="微軟正黑體" w:eastAsia="微軟正黑體" w:hAnsi="微軟正黑體"/>
          <w:color w:val="000000" w:themeColor="text1"/>
          <w:sz w:val="16"/>
          <w:szCs w:val="16"/>
        </w:rPr>
        <w:t>Deslocação</w:t>
      </w:r>
      <w:proofErr w:type="spellEnd"/>
      <w:r w:rsidRPr="004617EC">
        <w:rPr>
          <w:rFonts w:ascii="微軟正黑體" w:eastAsia="微軟正黑體" w:hAnsi="微軟正黑體"/>
          <w:color w:val="000000" w:themeColor="text1"/>
          <w:sz w:val="16"/>
          <w:szCs w:val="16"/>
        </w:rPr>
        <w:t xml:space="preserve"> a Taiwan </w:t>
      </w:r>
      <w:proofErr w:type="spellStart"/>
      <w:proofErr w:type="gramStart"/>
      <w:r w:rsidRPr="004617EC">
        <w:rPr>
          <w:rFonts w:ascii="微軟正黑體" w:eastAsia="微軟正黑體" w:hAnsi="微軟正黑體"/>
          <w:color w:val="000000" w:themeColor="text1"/>
          <w:sz w:val="16"/>
          <w:szCs w:val="16"/>
          <w:lang w:eastAsia="zh-HK"/>
        </w:rPr>
        <w:t>n</w:t>
      </w:r>
      <w:r w:rsidRPr="004617EC">
        <w:rPr>
          <w:rFonts w:ascii="微軟正黑體" w:eastAsia="微軟正黑體" w:hAnsi="微軟正黑體"/>
          <w:color w:val="000000" w:themeColor="text1"/>
          <w:sz w:val="16"/>
          <w:szCs w:val="16"/>
        </w:rPr>
        <w:t>a</w:t>
      </w:r>
      <w:proofErr w:type="spellEnd"/>
      <w:proofErr w:type="gramEnd"/>
      <w:r w:rsidRPr="004617EC">
        <w:rPr>
          <w:rFonts w:ascii="微軟正黑體" w:eastAsia="微軟正黑體" w:hAnsi="微軟正黑體"/>
          <w:color w:val="000000" w:themeColor="text1"/>
          <w:sz w:val="16"/>
          <w:szCs w:val="16"/>
        </w:rPr>
        <w:t xml:space="preserve"> China para um </w:t>
      </w:r>
      <w:proofErr w:type="spellStart"/>
      <w:r w:rsidRPr="004617EC">
        <w:rPr>
          <w:rFonts w:ascii="微軟正黑體" w:eastAsia="微軟正黑體" w:hAnsi="微軟正黑體"/>
          <w:color w:val="000000" w:themeColor="text1"/>
          <w:sz w:val="16"/>
          <w:szCs w:val="16"/>
        </w:rPr>
        <w:t>intercâmbio</w:t>
      </w:r>
      <w:proofErr w:type="spellEnd"/>
      <w:r w:rsidRPr="004617EC">
        <w:rPr>
          <w:rFonts w:ascii="微軟正黑體" w:eastAsia="微軟正黑體" w:hAnsi="微軟正黑體"/>
          <w:color w:val="000000" w:themeColor="text1"/>
          <w:sz w:val="16"/>
          <w:szCs w:val="16"/>
        </w:rPr>
        <w:t xml:space="preserve"> do </w:t>
      </w:r>
      <w:proofErr w:type="spellStart"/>
      <w:r w:rsidRPr="004617EC">
        <w:rPr>
          <w:rFonts w:ascii="微軟正黑體" w:eastAsia="微軟正黑體" w:hAnsi="微軟正黑體"/>
          <w:color w:val="000000" w:themeColor="text1"/>
          <w:sz w:val="16"/>
          <w:szCs w:val="16"/>
        </w:rPr>
        <w:t>serviço</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intervenção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precoce</w:t>
      </w:r>
      <w:proofErr w:type="spellEnd"/>
    </w:p>
    <w:p w:rsidR="002D579F" w:rsidRPr="004617EC" w:rsidRDefault="002D579F" w:rsidP="00F10B39">
      <w:pPr>
        <w:rPr>
          <w:rFonts w:ascii="微軟正黑體" w:eastAsia="微軟正黑體" w:hAnsi="微軟正黑體"/>
          <w:color w:val="000000" w:themeColor="text1"/>
          <w:sz w:val="16"/>
          <w:szCs w:val="16"/>
        </w:rPr>
      </w:pPr>
    </w:p>
    <w:p w:rsidR="00AB537C" w:rsidRPr="004617EC" w:rsidRDefault="00AB537C">
      <w:pPr>
        <w:widowControl/>
        <w:rPr>
          <w:rFonts w:ascii="微軟正黑體" w:eastAsia="微軟正黑體" w:hAnsi="微軟正黑體"/>
          <w:color w:val="000000" w:themeColor="text1"/>
          <w:sz w:val="16"/>
          <w:szCs w:val="16"/>
        </w:rPr>
      </w:pPr>
      <w:r w:rsidRPr="004617EC">
        <w:rPr>
          <w:rFonts w:ascii="微軟正黑體" w:eastAsia="微軟正黑體" w:hAnsi="微軟正黑體"/>
          <w:color w:val="000000" w:themeColor="text1"/>
          <w:sz w:val="16"/>
          <w:szCs w:val="16"/>
        </w:rPr>
        <w:br w:type="page"/>
      </w:r>
    </w:p>
    <w:p w:rsidR="00383AD5" w:rsidRDefault="00383AD5" w:rsidP="00F10B39">
      <w:pPr>
        <w:rPr>
          <w:rFonts w:ascii="微軟正黑體" w:eastAsia="微軟正黑體" w:hAnsi="微軟正黑體" w:hint="eastAsia"/>
          <w:color w:val="000000" w:themeColor="text1"/>
          <w:sz w:val="16"/>
          <w:szCs w:val="16"/>
        </w:rPr>
      </w:pPr>
    </w:p>
    <w:p w:rsidR="00383AD5" w:rsidRDefault="00383AD5" w:rsidP="00F10B39">
      <w:pPr>
        <w:rPr>
          <w:rFonts w:ascii="微軟正黑體" w:eastAsia="微軟正黑體" w:hAnsi="微軟正黑體" w:hint="eastAsia"/>
          <w:color w:val="000000" w:themeColor="text1"/>
          <w:sz w:val="16"/>
          <w:szCs w:val="16"/>
        </w:rPr>
      </w:pPr>
    </w:p>
    <w:p w:rsidR="00383AD5" w:rsidRDefault="00383AD5" w:rsidP="00F10B39">
      <w:pPr>
        <w:rPr>
          <w:rFonts w:ascii="微軟正黑體" w:eastAsia="微軟正黑體" w:hAnsi="微軟正黑體" w:hint="eastAsia"/>
          <w:color w:val="000000" w:themeColor="text1"/>
          <w:sz w:val="16"/>
          <w:szCs w:val="16"/>
        </w:rPr>
      </w:pPr>
    </w:p>
    <w:p w:rsidR="00383AD5" w:rsidRDefault="00383AD5" w:rsidP="00F10B39">
      <w:pPr>
        <w:rPr>
          <w:rFonts w:ascii="微軟正黑體" w:eastAsia="微軟正黑體" w:hAnsi="微軟正黑體" w:hint="eastAsia"/>
          <w:color w:val="000000" w:themeColor="text1"/>
          <w:sz w:val="16"/>
          <w:szCs w:val="16"/>
        </w:rPr>
      </w:pPr>
    </w:p>
    <w:p w:rsidR="00383AD5" w:rsidRDefault="00383AD5" w:rsidP="00F10B39">
      <w:pPr>
        <w:rPr>
          <w:rFonts w:ascii="微軟正黑體" w:eastAsia="微軟正黑體" w:hAnsi="微軟正黑體" w:hint="eastAsia"/>
          <w:color w:val="000000" w:themeColor="text1"/>
          <w:sz w:val="16"/>
          <w:szCs w:val="16"/>
        </w:rPr>
      </w:pPr>
    </w:p>
    <w:p w:rsidR="002D579F" w:rsidRPr="004617EC" w:rsidRDefault="004E6D35" w:rsidP="00F10B39">
      <w:pPr>
        <w:rPr>
          <w:rFonts w:ascii="微軟正黑體" w:eastAsia="微軟正黑體" w:hAnsi="微軟正黑體"/>
          <w:color w:val="000000" w:themeColor="text1"/>
          <w:sz w:val="16"/>
          <w:szCs w:val="16"/>
        </w:rPr>
      </w:pPr>
      <w:r>
        <w:rPr>
          <w:rFonts w:ascii="微軟正黑體" w:eastAsia="微軟正黑體" w:hAnsi="微軟正黑體"/>
          <w:noProof/>
          <w:color w:val="000000" w:themeColor="text1"/>
          <w:sz w:val="16"/>
          <w:szCs w:val="16"/>
        </w:rPr>
        <w:drawing>
          <wp:anchor distT="0" distB="0" distL="114300" distR="114300" simplePos="0" relativeHeight="251660288" behindDoc="0" locked="0" layoutInCell="0" allowOverlap="1">
            <wp:simplePos x="0" y="0"/>
            <wp:positionH relativeFrom="page">
              <wp:posOffset>6375400</wp:posOffset>
            </wp:positionH>
            <wp:positionV relativeFrom="page">
              <wp:posOffset>546100</wp:posOffset>
            </wp:positionV>
            <wp:extent cx="790575" cy="790575"/>
            <wp:effectExtent l="0" t="0" r="9525" b="9525"/>
            <wp:wrapNone/>
            <wp:docPr id="3" name="ADCode_3_G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2D579F" w:rsidRPr="004617EC">
        <w:rPr>
          <w:rFonts w:ascii="微軟正黑體" w:eastAsia="微軟正黑體" w:hAnsi="微軟正黑體"/>
          <w:color w:val="000000" w:themeColor="text1"/>
          <w:sz w:val="16"/>
          <w:szCs w:val="16"/>
        </w:rPr>
        <w:t>Lançamento</w:t>
      </w:r>
      <w:proofErr w:type="spellEnd"/>
      <w:r w:rsidR="002D579F" w:rsidRPr="004617EC">
        <w:rPr>
          <w:rFonts w:ascii="微軟正黑體" w:eastAsia="微軟正黑體" w:hAnsi="微軟正黑體"/>
          <w:color w:val="000000" w:themeColor="text1"/>
          <w:sz w:val="16"/>
          <w:szCs w:val="16"/>
        </w:rPr>
        <w:t xml:space="preserve"> da </w:t>
      </w:r>
      <w:proofErr w:type="spellStart"/>
      <w:r w:rsidR="002D579F" w:rsidRPr="004617EC">
        <w:rPr>
          <w:rFonts w:ascii="微軟正黑體" w:eastAsia="微軟正黑體" w:hAnsi="微軟正黑體"/>
          <w:color w:val="000000" w:themeColor="text1"/>
          <w:sz w:val="16"/>
          <w:szCs w:val="16"/>
        </w:rPr>
        <w:t>Rede</w:t>
      </w:r>
      <w:proofErr w:type="spellEnd"/>
      <w:r w:rsidR="002D579F" w:rsidRPr="004617EC">
        <w:rPr>
          <w:rFonts w:ascii="微軟正黑體" w:eastAsia="微軟正黑體" w:hAnsi="微軟正黑體"/>
          <w:color w:val="000000" w:themeColor="text1"/>
          <w:sz w:val="16"/>
          <w:szCs w:val="16"/>
        </w:rPr>
        <w:t xml:space="preserve"> de </w:t>
      </w:r>
      <w:proofErr w:type="spellStart"/>
      <w:r w:rsidR="002D579F" w:rsidRPr="004617EC">
        <w:rPr>
          <w:rFonts w:ascii="微軟正黑體" w:eastAsia="微軟正黑體" w:hAnsi="微軟正黑體"/>
          <w:color w:val="000000" w:themeColor="text1"/>
          <w:sz w:val="16"/>
          <w:szCs w:val="16"/>
        </w:rPr>
        <w:t>Cuidados</w:t>
      </w:r>
      <w:proofErr w:type="spellEnd"/>
      <w:r w:rsidR="002D579F" w:rsidRPr="004617EC">
        <w:rPr>
          <w:rFonts w:ascii="微軟正黑體" w:eastAsia="微軟正黑體" w:hAnsi="微軟正黑體"/>
          <w:color w:val="000000" w:themeColor="text1"/>
          <w:sz w:val="16"/>
          <w:szCs w:val="16"/>
        </w:rPr>
        <w:t xml:space="preserve"> para </w:t>
      </w:r>
      <w:proofErr w:type="spellStart"/>
      <w:r w:rsidR="002D579F" w:rsidRPr="004617EC">
        <w:rPr>
          <w:rFonts w:ascii="微軟正黑體" w:eastAsia="微軟正黑體" w:hAnsi="微軟正黑體"/>
          <w:color w:val="000000" w:themeColor="text1"/>
          <w:sz w:val="16"/>
          <w:szCs w:val="16"/>
        </w:rPr>
        <w:t>Crianças</w:t>
      </w:r>
      <w:proofErr w:type="spellEnd"/>
      <w:r w:rsidR="002D579F" w:rsidRPr="004617EC">
        <w:rPr>
          <w:rFonts w:ascii="微軟正黑體" w:eastAsia="微軟正黑體" w:hAnsi="微軟正黑體"/>
          <w:color w:val="000000" w:themeColor="text1"/>
          <w:sz w:val="16"/>
          <w:szCs w:val="16"/>
        </w:rPr>
        <w:t xml:space="preserve"> com </w:t>
      </w:r>
      <w:proofErr w:type="spellStart"/>
      <w:r w:rsidR="002D579F" w:rsidRPr="004617EC">
        <w:rPr>
          <w:rFonts w:ascii="微軟正黑體" w:eastAsia="微軟正黑體" w:hAnsi="微軟正黑體"/>
          <w:color w:val="000000" w:themeColor="text1"/>
          <w:sz w:val="16"/>
          <w:szCs w:val="16"/>
        </w:rPr>
        <w:t>Dificuldades</w:t>
      </w:r>
      <w:proofErr w:type="spellEnd"/>
      <w:r w:rsidR="002D579F" w:rsidRPr="004617EC">
        <w:rPr>
          <w:rFonts w:ascii="微軟正黑體" w:eastAsia="微軟正黑體" w:hAnsi="微軟正黑體" w:hint="eastAsia"/>
          <w:color w:val="000000" w:themeColor="text1"/>
          <w:sz w:val="16"/>
          <w:szCs w:val="16"/>
        </w:rPr>
        <w:t xml:space="preserve"> </w:t>
      </w:r>
      <w:r w:rsidR="002D579F" w:rsidRPr="004617EC">
        <w:rPr>
          <w:rFonts w:ascii="微軟正黑體" w:eastAsia="微軟正黑體" w:hAnsi="微軟正黑體"/>
          <w:color w:val="000000" w:themeColor="text1"/>
          <w:sz w:val="16"/>
          <w:szCs w:val="16"/>
        </w:rPr>
        <w:t xml:space="preserve">de </w:t>
      </w:r>
      <w:proofErr w:type="spellStart"/>
      <w:r w:rsidR="002D579F" w:rsidRPr="004617EC">
        <w:rPr>
          <w:rFonts w:ascii="微軟正黑體" w:eastAsia="微軟正黑體" w:hAnsi="微軟正黑體"/>
          <w:color w:val="000000" w:themeColor="text1"/>
          <w:sz w:val="16"/>
          <w:szCs w:val="16"/>
        </w:rPr>
        <w:t>Desenvolvimento</w:t>
      </w:r>
      <w:proofErr w:type="spellEnd"/>
    </w:p>
    <w:p w:rsidR="002D579F" w:rsidRPr="004617EC" w:rsidRDefault="002D579F" w:rsidP="00F10B39">
      <w:pPr>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A Rede de Cuidados para Crianças com Dificuldades de Desenvolvimento foi lançada no dia 24 de Março de 2018 e é composta pelos Serviços de Saúde, Direcção dos Serviços de Educação e Juventude, Instituto de Acção Social, quatro (4) escolas de educação especial e 25 associações cívicas de encarregados de educação, de reabilitação e de grupos profissionais. Trata-se de uma plataforma de comunicação entre os serviços de intervenção precoce que permite aos membros partilhar</w:t>
      </w:r>
      <w:r w:rsidRPr="004617EC">
        <w:rPr>
          <w:rFonts w:ascii="微軟正黑體" w:eastAsia="微軟正黑體" w:hAnsi="微軟正黑體"/>
          <w:color w:val="000000" w:themeColor="text1"/>
          <w:sz w:val="16"/>
          <w:szCs w:val="16"/>
          <w:lang w:val="pt-PT" w:eastAsia="zh-HK"/>
        </w:rPr>
        <w:t>em</w:t>
      </w:r>
      <w:r w:rsidRPr="004617EC">
        <w:rPr>
          <w:rFonts w:ascii="微軟正黑體" w:eastAsia="微軟正黑體" w:hAnsi="微軟正黑體"/>
          <w:color w:val="000000" w:themeColor="text1"/>
          <w:sz w:val="16"/>
          <w:szCs w:val="16"/>
          <w:lang w:val="pt-PT"/>
        </w:rPr>
        <w:t xml:space="preserve"> ideias sobre os serviços de intervenção precoce, promovendo activamente o desenvolvimento desses mesmos serviços com a organização de acções de formação, de intercâmbio, de educação e promoção comunitária. Além do lançamento da rede, nesse mesmo dia foi realizado o “Seminário sobre terapias precoces na Grande Baía Guangdong-Hong Kong-Macau”, com a participação de cerca de 300 pessoas, que possibilitou a troca de experiências de serviços de intervenção precoce “baseados nas famílias”.</w:t>
      </w:r>
    </w:p>
    <w:p w:rsidR="002D579F" w:rsidRPr="004617EC" w:rsidRDefault="002D579F" w:rsidP="00F10B39">
      <w:pPr>
        <w:rPr>
          <w:rFonts w:ascii="微軟正黑體" w:eastAsia="微軟正黑體" w:hAnsi="微軟正黑體"/>
          <w:color w:val="000000" w:themeColor="text1"/>
          <w:sz w:val="16"/>
          <w:szCs w:val="16"/>
        </w:rPr>
      </w:pPr>
      <w:proofErr w:type="spellStart"/>
      <w:r w:rsidRPr="004617EC">
        <w:rPr>
          <w:rFonts w:ascii="微軟正黑體" w:eastAsia="微軟正黑體" w:hAnsi="微軟正黑體"/>
          <w:color w:val="000000" w:themeColor="text1"/>
          <w:sz w:val="16"/>
          <w:szCs w:val="16"/>
        </w:rPr>
        <w:t>Cerimónia</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abertura</w:t>
      </w:r>
      <w:proofErr w:type="spellEnd"/>
      <w:r w:rsidRPr="004617EC">
        <w:rPr>
          <w:rFonts w:ascii="微軟正黑體" w:eastAsia="微軟正黑體" w:hAnsi="微軟正黑體"/>
          <w:color w:val="000000" w:themeColor="text1"/>
          <w:sz w:val="16"/>
          <w:szCs w:val="16"/>
        </w:rPr>
        <w:t xml:space="preserve"> do </w:t>
      </w:r>
      <w:proofErr w:type="spellStart"/>
      <w:r w:rsidRPr="004617EC">
        <w:rPr>
          <w:rFonts w:ascii="微軟正黑體" w:eastAsia="微軟正黑體" w:hAnsi="微軟正黑體"/>
          <w:color w:val="000000" w:themeColor="text1"/>
          <w:sz w:val="16"/>
          <w:szCs w:val="16"/>
        </w:rPr>
        <w:t>seminário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presidida</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pelo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Secretário</w:t>
      </w:r>
      <w:proofErr w:type="spellEnd"/>
      <w:r w:rsidRPr="004617EC">
        <w:rPr>
          <w:rFonts w:ascii="微軟正黑體" w:eastAsia="微軟正黑體" w:hAnsi="微軟正黑體"/>
          <w:color w:val="000000" w:themeColor="text1"/>
          <w:sz w:val="16"/>
          <w:szCs w:val="16"/>
        </w:rPr>
        <w:t xml:space="preserve"> e </w:t>
      </w:r>
      <w:proofErr w:type="spellStart"/>
      <w:r w:rsidRPr="004617EC">
        <w:rPr>
          <w:rFonts w:ascii="微軟正黑體" w:eastAsia="微軟正黑體" w:hAnsi="微軟正黑體"/>
          <w:color w:val="000000" w:themeColor="text1"/>
          <w:sz w:val="16"/>
          <w:szCs w:val="16"/>
        </w:rPr>
        <w:t>pelos</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convidados</w:t>
      </w:r>
      <w:proofErr w:type="spellEnd"/>
    </w:p>
    <w:p w:rsidR="002D579F" w:rsidRPr="004617EC" w:rsidRDefault="002D579F" w:rsidP="00F10B39">
      <w:pPr>
        <w:rPr>
          <w:rFonts w:ascii="微軟正黑體" w:eastAsia="微軟正黑體" w:hAnsi="微軟正黑體"/>
          <w:color w:val="000000" w:themeColor="text1"/>
          <w:sz w:val="16"/>
          <w:szCs w:val="16"/>
        </w:rPr>
      </w:pPr>
      <w:proofErr w:type="spellStart"/>
      <w:r w:rsidRPr="004617EC">
        <w:rPr>
          <w:rFonts w:ascii="微軟正黑體" w:eastAsia="微軟正黑體" w:hAnsi="微軟正黑體"/>
          <w:color w:val="000000" w:themeColor="text1"/>
          <w:sz w:val="16"/>
          <w:szCs w:val="16"/>
        </w:rPr>
        <w:t>Melhoramento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contínuo</w:t>
      </w:r>
      <w:proofErr w:type="spellEnd"/>
      <w:r w:rsidRPr="004617EC">
        <w:rPr>
          <w:rFonts w:ascii="微軟正黑體" w:eastAsia="微軟正黑體" w:hAnsi="微軟正黑體"/>
          <w:color w:val="000000" w:themeColor="text1"/>
          <w:sz w:val="16"/>
          <w:szCs w:val="16"/>
        </w:rPr>
        <w:t xml:space="preserve"> dos </w:t>
      </w:r>
      <w:proofErr w:type="spellStart"/>
      <w:r w:rsidRPr="004617EC">
        <w:rPr>
          <w:rFonts w:ascii="微軟正黑體" w:eastAsia="微軟正黑體" w:hAnsi="微軟正黑體"/>
          <w:color w:val="000000" w:themeColor="text1"/>
          <w:sz w:val="16"/>
          <w:szCs w:val="16"/>
        </w:rPr>
        <w:t>serviços</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intervenção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precoce</w:t>
      </w:r>
      <w:proofErr w:type="spellEnd"/>
      <w:r w:rsidRPr="004617EC">
        <w:rPr>
          <w:rFonts w:ascii="微軟正黑體" w:eastAsia="微軟正黑體" w:hAnsi="微軟正黑體"/>
          <w:color w:val="000000" w:themeColor="text1"/>
          <w:sz w:val="16"/>
          <w:szCs w:val="16"/>
        </w:rPr>
        <w:t xml:space="preserve"> para </w:t>
      </w:r>
      <w:proofErr w:type="spellStart"/>
      <w:r w:rsidRPr="004617EC">
        <w:rPr>
          <w:rFonts w:ascii="微軟正黑體" w:eastAsia="微軟正黑體" w:hAnsi="微軟正黑體"/>
          <w:color w:val="000000" w:themeColor="text1"/>
          <w:sz w:val="16"/>
          <w:szCs w:val="16"/>
        </w:rPr>
        <w:t>crianças</w:t>
      </w:r>
      <w:proofErr w:type="spellEnd"/>
    </w:p>
    <w:p w:rsidR="002D579F" w:rsidRPr="004617EC" w:rsidRDefault="002D579F" w:rsidP="00F10B39">
      <w:pPr>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O Grupo Coordenador de Serviços de Intervenção Precoce para Crianças, formado pelos Serviços de Saúde, a Direcção dos Serviços de Educação e Juventude e o Instituto de Acção Social, implementou os relatórios de avaliação electrónicos e um sistema centralizado de distribuição de recursos de intervenção precoce. Com o aperfeiçoamento dos procedimentos dos serviços e da monitorização contínua da evolução clínica, é garantida a prestação de tratamentos adequados às crianças. Além disso, os Serviços de Saúde est</w:t>
      </w:r>
      <w:r w:rsidRPr="004617EC">
        <w:rPr>
          <w:rFonts w:ascii="微軟正黑體" w:eastAsia="微軟正黑體" w:hAnsi="微軟正黑體" w:hint="eastAsia"/>
          <w:color w:val="000000" w:themeColor="text1"/>
          <w:sz w:val="16"/>
          <w:szCs w:val="16"/>
          <w:lang w:val="pt-PT"/>
        </w:rPr>
        <w:t>ã</w:t>
      </w:r>
      <w:r w:rsidRPr="004617EC">
        <w:rPr>
          <w:rFonts w:ascii="微軟正黑體" w:eastAsia="微軟正黑體" w:hAnsi="微軟正黑體"/>
          <w:color w:val="000000" w:themeColor="text1"/>
          <w:sz w:val="16"/>
          <w:szCs w:val="16"/>
          <w:lang w:val="pt-PT"/>
        </w:rPr>
        <w:t>o empenhados em desenvolver uma plataforma interdepartamental de base de dados da avaliação conjunta pediátrica que liga as fases de avaliação e de reabilitação, e que está actualmente a ser testada.</w:t>
      </w:r>
    </w:p>
    <w:p w:rsidR="002D579F" w:rsidRPr="004617EC" w:rsidRDefault="002D579F" w:rsidP="00F10B39">
      <w:pPr>
        <w:rPr>
          <w:rFonts w:ascii="微軟正黑體" w:eastAsia="微軟正黑體" w:hAnsi="微軟正黑體"/>
          <w:color w:val="000000" w:themeColor="text1"/>
          <w:sz w:val="16"/>
          <w:szCs w:val="16"/>
        </w:rPr>
      </w:pPr>
      <w:r w:rsidRPr="004617EC">
        <w:rPr>
          <w:rFonts w:ascii="微軟正黑體" w:eastAsia="微軟正黑體" w:hAnsi="微軟正黑體"/>
          <w:color w:val="000000" w:themeColor="text1"/>
          <w:sz w:val="16"/>
          <w:szCs w:val="16"/>
        </w:rPr>
        <w:t xml:space="preserve">Sala de </w:t>
      </w:r>
      <w:proofErr w:type="spellStart"/>
      <w:r w:rsidRPr="004617EC">
        <w:rPr>
          <w:rFonts w:ascii="微軟正黑體" w:eastAsia="微軟正黑體" w:hAnsi="微軟正黑體"/>
          <w:color w:val="000000" w:themeColor="text1"/>
          <w:sz w:val="16"/>
          <w:szCs w:val="16"/>
        </w:rPr>
        <w:t>terapia</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ocupacional</w:t>
      </w:r>
      <w:proofErr w:type="spellEnd"/>
      <w:r w:rsidRPr="004617EC">
        <w:rPr>
          <w:rFonts w:ascii="微軟正黑體" w:eastAsia="微軟正黑體" w:hAnsi="微軟正黑體"/>
          <w:color w:val="000000" w:themeColor="text1"/>
          <w:sz w:val="16"/>
          <w:szCs w:val="16"/>
        </w:rPr>
        <w:t xml:space="preserve"> do Centro de </w:t>
      </w:r>
      <w:proofErr w:type="spellStart"/>
      <w:r w:rsidRPr="004617EC">
        <w:rPr>
          <w:rFonts w:ascii="微軟正黑體" w:eastAsia="微軟正黑體" w:hAnsi="微軟正黑體"/>
          <w:color w:val="000000" w:themeColor="text1"/>
          <w:sz w:val="16"/>
          <w:szCs w:val="16"/>
        </w:rPr>
        <w:t>Reabilitação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Pediátrica</w:t>
      </w:r>
      <w:proofErr w:type="spellEnd"/>
    </w:p>
    <w:p w:rsidR="002D579F" w:rsidRPr="004617EC" w:rsidRDefault="002D579F" w:rsidP="00F10B39">
      <w:pPr>
        <w:rPr>
          <w:rFonts w:ascii="Times New Roman" w:eastAsia="微軟正黑體" w:hAnsi="Times New Roman" w:cs="Times New Roman"/>
          <w:color w:val="000000" w:themeColor="text1"/>
          <w:sz w:val="16"/>
          <w:szCs w:val="16"/>
        </w:rPr>
      </w:pPr>
      <w:proofErr w:type="spellStart"/>
      <w:r w:rsidRPr="004617EC">
        <w:rPr>
          <w:rFonts w:ascii="微軟正黑體" w:eastAsia="微軟正黑體" w:hAnsi="微軟正黑體"/>
          <w:color w:val="000000" w:themeColor="text1"/>
          <w:sz w:val="16"/>
          <w:szCs w:val="16"/>
        </w:rPr>
        <w:t>Série</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seminários</w:t>
      </w:r>
      <w:proofErr w:type="spellEnd"/>
      <w:r w:rsidRPr="004617EC">
        <w:rPr>
          <w:rFonts w:ascii="微軟正黑體" w:eastAsia="微軟正黑體" w:hAnsi="微軟正黑體"/>
          <w:color w:val="000000" w:themeColor="text1"/>
          <w:sz w:val="16"/>
          <w:szCs w:val="16"/>
        </w:rPr>
        <w:t xml:space="preserve"> e </w:t>
      </w:r>
      <w:proofErr w:type="spellStart"/>
      <w:r w:rsidRPr="004617EC">
        <w:rPr>
          <w:rFonts w:ascii="微軟正黑體" w:eastAsia="微軟正黑體" w:hAnsi="微軟正黑體"/>
          <w:color w:val="000000" w:themeColor="text1"/>
          <w:sz w:val="16"/>
          <w:szCs w:val="16"/>
        </w:rPr>
        <w:t>formação</w:t>
      </w:r>
      <w:proofErr w:type="spellEnd"/>
      <w:r w:rsidRPr="004617EC">
        <w:rPr>
          <w:rFonts w:ascii="微軟正黑體" w:eastAsia="微軟正黑體" w:hAnsi="微軟正黑體"/>
          <w:color w:val="000000" w:themeColor="text1"/>
          <w:sz w:val="16"/>
          <w:szCs w:val="16"/>
        </w:rPr>
        <w:t xml:space="preserve"> para </w:t>
      </w:r>
      <w:proofErr w:type="spellStart"/>
      <w:r w:rsidRPr="004617EC">
        <w:rPr>
          <w:rFonts w:ascii="微軟正黑體" w:eastAsia="微軟正黑體" w:hAnsi="微軟正黑體"/>
          <w:color w:val="000000" w:themeColor="text1"/>
          <w:sz w:val="16"/>
          <w:szCs w:val="16"/>
        </w:rPr>
        <w:t>pais</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sobre</w:t>
      </w:r>
      <w:proofErr w:type="spellEnd"/>
      <w:r w:rsidRPr="004617EC">
        <w:rPr>
          <w:rFonts w:ascii="微軟正黑體" w:eastAsia="微軟正黑體" w:hAnsi="微軟正黑體"/>
          <w:color w:val="000000" w:themeColor="text1"/>
          <w:sz w:val="16"/>
          <w:szCs w:val="16"/>
        </w:rPr>
        <w:t xml:space="preserve"> </w:t>
      </w:r>
      <w:r w:rsidRPr="004617EC">
        <w:rPr>
          <w:rFonts w:ascii="Times New Roman" w:eastAsia="微軟正黑體" w:hAnsi="Times New Roman" w:cs="Times New Roman"/>
          <w:color w:val="000000" w:themeColor="text1"/>
          <w:sz w:val="16"/>
          <w:szCs w:val="16"/>
        </w:rPr>
        <w:t>“</w:t>
      </w:r>
      <w:proofErr w:type="spellStart"/>
      <w:r w:rsidRPr="004617EC">
        <w:rPr>
          <w:rFonts w:ascii="微軟正黑體" w:eastAsia="微軟正黑體" w:hAnsi="微軟正黑體"/>
          <w:color w:val="000000" w:themeColor="text1"/>
          <w:sz w:val="16"/>
          <w:szCs w:val="16"/>
        </w:rPr>
        <w:t>Apoio</w:t>
      </w:r>
      <w:proofErr w:type="spellEnd"/>
      <w:r w:rsidRPr="004617EC">
        <w:rPr>
          <w:rFonts w:ascii="微軟正黑體" w:eastAsia="微軟正黑體" w:hAnsi="微軟正黑體"/>
          <w:color w:val="000000" w:themeColor="text1"/>
          <w:sz w:val="16"/>
          <w:szCs w:val="16"/>
        </w:rPr>
        <w:t xml:space="preserve"> Global </w:t>
      </w:r>
      <w:proofErr w:type="spellStart"/>
      <w:r w:rsidRPr="004617EC">
        <w:rPr>
          <w:rFonts w:ascii="微軟正黑體" w:eastAsia="微軟正黑體" w:hAnsi="微軟正黑體"/>
          <w:color w:val="000000" w:themeColor="text1"/>
          <w:sz w:val="16"/>
          <w:szCs w:val="16"/>
        </w:rPr>
        <w:t>ao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Desenvolvimento</w:t>
      </w:r>
      <w:proofErr w:type="spellEnd"/>
      <w:r w:rsidRPr="004617EC">
        <w:rPr>
          <w:rFonts w:ascii="微軟正黑體" w:eastAsia="微軟正黑體" w:hAnsi="微軟正黑體"/>
          <w:color w:val="000000" w:themeColor="text1"/>
          <w:sz w:val="16"/>
          <w:szCs w:val="16"/>
        </w:rPr>
        <w:t xml:space="preserve"> da </w:t>
      </w:r>
      <w:proofErr w:type="spellStart"/>
      <w:r w:rsidRPr="004617EC">
        <w:rPr>
          <w:rFonts w:ascii="微軟正黑體" w:eastAsia="微軟正黑體" w:hAnsi="微軟正黑體"/>
          <w:color w:val="000000" w:themeColor="text1"/>
          <w:sz w:val="16"/>
          <w:szCs w:val="16"/>
        </w:rPr>
        <w:t>Criança</w:t>
      </w:r>
      <w:proofErr w:type="spellEnd"/>
      <w:r w:rsidRPr="004617EC">
        <w:rPr>
          <w:rFonts w:ascii="Times New Roman" w:eastAsia="微軟正黑體" w:hAnsi="Times New Roman" w:cs="Times New Roman"/>
          <w:color w:val="000000" w:themeColor="text1"/>
          <w:sz w:val="16"/>
          <w:szCs w:val="16"/>
        </w:rPr>
        <w:t>”</w:t>
      </w:r>
    </w:p>
    <w:p w:rsidR="002D579F" w:rsidRPr="004617EC" w:rsidRDefault="002D579F" w:rsidP="00F10B39">
      <w:pPr>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BR"/>
        </w:rPr>
        <w:t xml:space="preserve">Para melhorar os conhecimentos dos pais sobre o desenvolvimento físico e mental da criança, a Direcção dos Serviços de Educação e Juventude (DSEJ), desde 2011, tem vindo a organizar uma série de seminários sobre o tema“Apoio </w:t>
      </w:r>
      <w:r w:rsidRPr="004617EC">
        <w:rPr>
          <w:rFonts w:ascii="微軟正黑體" w:eastAsia="微軟正黑體" w:hAnsi="微軟正黑體"/>
          <w:color w:val="000000" w:themeColor="text1"/>
          <w:sz w:val="16"/>
          <w:szCs w:val="16"/>
          <w:lang w:val="pt-PT"/>
        </w:rPr>
        <w:t xml:space="preserve">Global ao Desenvolvimento </w:t>
      </w:r>
      <w:r w:rsidRPr="004617EC">
        <w:rPr>
          <w:rFonts w:ascii="微軟正黑體" w:eastAsia="微軟正黑體" w:hAnsi="微軟正黑體"/>
          <w:color w:val="000000" w:themeColor="text1"/>
          <w:sz w:val="16"/>
          <w:szCs w:val="16"/>
          <w:lang w:val="pt-BR"/>
        </w:rPr>
        <w:t xml:space="preserve">da Criança”. </w:t>
      </w:r>
      <w:r w:rsidRPr="004617EC">
        <w:rPr>
          <w:rFonts w:ascii="微軟正黑體" w:eastAsia="微軟正黑體" w:hAnsi="微軟正黑體"/>
          <w:color w:val="000000" w:themeColor="text1"/>
          <w:sz w:val="16"/>
          <w:szCs w:val="16"/>
          <w:lang w:val="pt-PT"/>
        </w:rPr>
        <w:t xml:space="preserve">De Janeiro a Junho de 2018, a DSEJ realizou três seminários com diversos temas, tais como, Workshop para pais e filhos - </w:t>
      </w:r>
      <w:r w:rsidRPr="004617EC">
        <w:rPr>
          <w:rFonts w:ascii="Times New Roman" w:eastAsia="微軟正黑體" w:hAnsi="Times New Roman" w:cs="Times New Roman"/>
          <w:color w:val="000000" w:themeColor="text1"/>
          <w:sz w:val="16"/>
          <w:szCs w:val="16"/>
          <w:lang w:val="pt-PT"/>
        </w:rPr>
        <w:t>“</w:t>
      </w:r>
      <w:r w:rsidRPr="004617EC">
        <w:rPr>
          <w:rFonts w:ascii="微軟正黑體" w:eastAsia="微軟正黑體" w:hAnsi="微軟正黑體"/>
          <w:color w:val="000000" w:themeColor="text1"/>
          <w:sz w:val="16"/>
          <w:szCs w:val="16"/>
          <w:lang w:val="pt-PT"/>
        </w:rPr>
        <w:t>Descobrir o aspecto deslumbrante da vida da criança</w:t>
      </w:r>
      <w:r w:rsidRPr="004617EC">
        <w:rPr>
          <w:rFonts w:ascii="Times New Roman" w:eastAsia="微軟正黑體" w:hAnsi="Times New Roman" w:cs="Times New Roman"/>
          <w:color w:val="000000" w:themeColor="text1"/>
          <w:sz w:val="16"/>
          <w:szCs w:val="16"/>
          <w:lang w:val="pt-PT"/>
        </w:rPr>
        <w:t>”</w:t>
      </w:r>
      <w:r w:rsidRPr="004617EC">
        <w:rPr>
          <w:rFonts w:ascii="微軟正黑體" w:eastAsia="微軟正黑體" w:hAnsi="微軟正黑體"/>
          <w:color w:val="000000" w:themeColor="text1"/>
          <w:sz w:val="16"/>
          <w:szCs w:val="16"/>
          <w:lang w:val="pt-PT"/>
        </w:rPr>
        <w:t>, “Formas de educar crianças com transtorno do espectro autista” e “Estratégias de ensino para crianças com défice de aten</w:t>
      </w:r>
      <w:r w:rsidRPr="004617EC">
        <w:rPr>
          <w:rFonts w:ascii="微軟正黑體" w:eastAsia="微軟正黑體" w:hAnsi="微軟正黑體" w:hint="eastAsia"/>
          <w:color w:val="000000" w:themeColor="text1"/>
          <w:sz w:val="16"/>
          <w:szCs w:val="16"/>
          <w:lang w:val="pt-PT"/>
        </w:rPr>
        <w:t>çã</w:t>
      </w:r>
      <w:r w:rsidRPr="004617EC">
        <w:rPr>
          <w:rFonts w:ascii="微軟正黑體" w:eastAsia="微軟正黑體" w:hAnsi="微軟正黑體"/>
          <w:color w:val="000000" w:themeColor="text1"/>
          <w:sz w:val="16"/>
          <w:szCs w:val="16"/>
          <w:lang w:val="pt-PT"/>
        </w:rPr>
        <w:t>o / hiperactividade”, com um total de 74 participantes. E, também, para melhorar o conhecimento relativo ao desenvolvimento da fala e do movimento da criança, de Maio a Julho</w:t>
      </w:r>
      <w:r w:rsidRPr="004617EC">
        <w:rPr>
          <w:rFonts w:ascii="微軟正黑體" w:eastAsia="微軟正黑體" w:hAnsi="微軟正黑體" w:hint="eastAsia"/>
          <w:color w:val="000000" w:themeColor="text1"/>
          <w:sz w:val="16"/>
          <w:szCs w:val="16"/>
          <w:lang w:val="pt-PT"/>
        </w:rPr>
        <w:t xml:space="preserve"> </w:t>
      </w:r>
      <w:r w:rsidRPr="004617EC">
        <w:rPr>
          <w:rFonts w:ascii="微軟正黑體" w:eastAsia="微軟正黑體" w:hAnsi="微軟正黑體"/>
          <w:color w:val="000000" w:themeColor="text1"/>
          <w:sz w:val="16"/>
          <w:szCs w:val="16"/>
          <w:lang w:val="pt-PT" w:eastAsia="zh-HK"/>
        </w:rPr>
        <w:t>de 2018</w:t>
      </w:r>
      <w:r w:rsidRPr="004617EC">
        <w:rPr>
          <w:rFonts w:ascii="微軟正黑體" w:eastAsia="微軟正黑體" w:hAnsi="微軟正黑體"/>
          <w:color w:val="000000" w:themeColor="text1"/>
          <w:sz w:val="16"/>
          <w:szCs w:val="16"/>
          <w:lang w:val="pt-PT"/>
        </w:rPr>
        <w:t xml:space="preserve">, a DSEJ organizou </w:t>
      </w:r>
      <w:r w:rsidRPr="004617EC">
        <w:rPr>
          <w:rFonts w:ascii="微軟正黑體" w:eastAsia="微軟正黑體" w:hAnsi="微軟正黑體"/>
          <w:color w:val="000000" w:themeColor="text1"/>
          <w:sz w:val="16"/>
          <w:szCs w:val="16"/>
          <w:lang w:val="pt-PT" w:eastAsia="zh-HK"/>
        </w:rPr>
        <w:t xml:space="preserve">dois cursos de </w:t>
      </w:r>
      <w:r w:rsidRPr="004617EC">
        <w:rPr>
          <w:rFonts w:ascii="微軟正黑體" w:eastAsia="微軟正黑體" w:hAnsi="微軟正黑體"/>
          <w:color w:val="000000" w:themeColor="text1"/>
          <w:sz w:val="16"/>
          <w:szCs w:val="16"/>
          <w:lang w:val="pt-PT"/>
        </w:rPr>
        <w:t xml:space="preserve">formação para pais, referentes ao </w:t>
      </w:r>
      <w:r w:rsidRPr="004617EC">
        <w:rPr>
          <w:rFonts w:ascii="Times New Roman" w:eastAsia="微軟正黑體" w:hAnsi="Times New Roman" w:cs="Times New Roman"/>
          <w:color w:val="000000" w:themeColor="text1"/>
          <w:sz w:val="16"/>
          <w:szCs w:val="16"/>
          <w:lang w:val="pt-PT"/>
        </w:rPr>
        <w:t>“</w:t>
      </w:r>
      <w:r w:rsidRPr="004617EC">
        <w:rPr>
          <w:rFonts w:ascii="微軟正黑體" w:eastAsia="微軟正黑體" w:hAnsi="微軟正黑體"/>
          <w:color w:val="000000" w:themeColor="text1"/>
          <w:sz w:val="16"/>
          <w:szCs w:val="16"/>
          <w:lang w:val="pt-PT"/>
        </w:rPr>
        <w:t>Desenvolvimento da fala da criança</w:t>
      </w:r>
      <w:r w:rsidRPr="004617EC">
        <w:rPr>
          <w:rFonts w:ascii="Times New Roman" w:eastAsia="微軟正黑體" w:hAnsi="Times New Roman" w:cs="Times New Roman"/>
          <w:color w:val="000000" w:themeColor="text1"/>
          <w:sz w:val="16"/>
          <w:szCs w:val="16"/>
          <w:lang w:val="pt-PT"/>
        </w:rPr>
        <w:t>”</w:t>
      </w:r>
      <w:r w:rsidRPr="004617EC">
        <w:rPr>
          <w:rFonts w:ascii="微軟正黑體" w:eastAsia="微軟正黑體" w:hAnsi="微軟正黑體"/>
          <w:color w:val="000000" w:themeColor="text1"/>
          <w:sz w:val="16"/>
          <w:szCs w:val="16"/>
          <w:lang w:val="pt-PT"/>
        </w:rPr>
        <w:t xml:space="preserve"> e </w:t>
      </w:r>
      <w:r w:rsidRPr="004617EC">
        <w:rPr>
          <w:rFonts w:ascii="Times New Roman" w:eastAsia="微軟正黑體" w:hAnsi="Times New Roman" w:cs="Times New Roman"/>
          <w:color w:val="000000" w:themeColor="text1"/>
          <w:sz w:val="16"/>
          <w:szCs w:val="16"/>
          <w:lang w:val="pt-PT"/>
        </w:rPr>
        <w:t>“</w:t>
      </w:r>
      <w:r w:rsidRPr="004617EC">
        <w:rPr>
          <w:rFonts w:ascii="微軟正黑體" w:eastAsia="微軟正黑體" w:hAnsi="微軟正黑體"/>
          <w:color w:val="000000" w:themeColor="text1"/>
          <w:sz w:val="16"/>
          <w:szCs w:val="16"/>
          <w:lang w:val="pt-PT"/>
        </w:rPr>
        <w:t>Tratamento precoce (Motricidade Grossa e Fina)”; cada formação contou com 4 turmas, totalizando 132 participantes/vezes.</w:t>
      </w:r>
    </w:p>
    <w:p w:rsidR="002D579F" w:rsidRPr="004617EC" w:rsidRDefault="002D579F" w:rsidP="00F10B39">
      <w:pPr>
        <w:rPr>
          <w:rFonts w:ascii="微軟正黑體" w:eastAsia="微軟正黑體" w:hAnsi="微軟正黑體"/>
          <w:color w:val="000000" w:themeColor="text1"/>
          <w:sz w:val="16"/>
          <w:szCs w:val="16"/>
        </w:rPr>
      </w:pPr>
      <w:proofErr w:type="spellStart"/>
      <w:r w:rsidRPr="004617EC">
        <w:rPr>
          <w:rFonts w:ascii="微軟正黑體" w:eastAsia="微軟正黑體" w:hAnsi="微軟正黑體"/>
          <w:color w:val="000000" w:themeColor="text1"/>
          <w:sz w:val="16"/>
          <w:szCs w:val="16"/>
        </w:rPr>
        <w:t>Série</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seminários</w:t>
      </w:r>
      <w:proofErr w:type="spellEnd"/>
      <w:r w:rsidRPr="004617EC">
        <w:rPr>
          <w:rFonts w:ascii="微軟正黑體" w:eastAsia="微軟正黑體" w:hAnsi="微軟正黑體"/>
          <w:color w:val="000000" w:themeColor="text1"/>
          <w:sz w:val="16"/>
          <w:szCs w:val="16"/>
        </w:rPr>
        <w:t xml:space="preserve"> – “</w:t>
      </w:r>
      <w:proofErr w:type="spellStart"/>
      <w:r w:rsidRPr="004617EC">
        <w:rPr>
          <w:rFonts w:ascii="微軟正黑體" w:eastAsia="微軟正黑體" w:hAnsi="微軟正黑體"/>
          <w:color w:val="000000" w:themeColor="text1"/>
          <w:sz w:val="16"/>
          <w:szCs w:val="16"/>
        </w:rPr>
        <w:t>Apoio</w:t>
      </w:r>
      <w:proofErr w:type="spellEnd"/>
      <w:r w:rsidRPr="004617EC">
        <w:rPr>
          <w:rFonts w:ascii="微軟正黑體" w:eastAsia="微軟正黑體" w:hAnsi="微軟正黑體"/>
          <w:color w:val="000000" w:themeColor="text1"/>
          <w:sz w:val="16"/>
          <w:szCs w:val="16"/>
        </w:rPr>
        <w:t xml:space="preserve"> Global </w:t>
      </w:r>
      <w:proofErr w:type="spellStart"/>
      <w:r w:rsidRPr="004617EC">
        <w:rPr>
          <w:rFonts w:ascii="微軟正黑體" w:eastAsia="微軟正黑體" w:hAnsi="微軟正黑體"/>
          <w:color w:val="000000" w:themeColor="text1"/>
          <w:sz w:val="16"/>
          <w:szCs w:val="16"/>
        </w:rPr>
        <w:t>ao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Desenvolvimento</w:t>
      </w:r>
      <w:proofErr w:type="spellEnd"/>
      <w:r w:rsidRPr="004617EC">
        <w:rPr>
          <w:rFonts w:ascii="微軟正黑體" w:eastAsia="微軟正黑體" w:hAnsi="微軟正黑體"/>
          <w:color w:val="000000" w:themeColor="text1"/>
          <w:sz w:val="16"/>
          <w:szCs w:val="16"/>
        </w:rPr>
        <w:t xml:space="preserve"> da </w:t>
      </w:r>
      <w:proofErr w:type="spellStart"/>
      <w:r w:rsidRPr="004617EC">
        <w:rPr>
          <w:rFonts w:ascii="微軟正黑體" w:eastAsia="微軟正黑體" w:hAnsi="微軟正黑體"/>
          <w:color w:val="000000" w:themeColor="text1"/>
          <w:sz w:val="16"/>
          <w:szCs w:val="16"/>
        </w:rPr>
        <w:t>Criança</w:t>
      </w:r>
      <w:proofErr w:type="spellEnd"/>
      <w:r w:rsidRPr="004617EC">
        <w:rPr>
          <w:rFonts w:ascii="微軟正黑體" w:eastAsia="微軟正黑體" w:hAnsi="微軟正黑體"/>
          <w:color w:val="000000" w:themeColor="text1"/>
          <w:sz w:val="16"/>
          <w:szCs w:val="16"/>
        </w:rPr>
        <w:t>”</w:t>
      </w:r>
    </w:p>
    <w:p w:rsidR="002D579F" w:rsidRPr="004617EC" w:rsidRDefault="002D579F" w:rsidP="00F10B39">
      <w:pPr>
        <w:rPr>
          <w:rFonts w:ascii="Times New Roman" w:eastAsia="微軟正黑體" w:hAnsi="Times New Roman" w:cs="Times New Roman"/>
          <w:color w:val="000000" w:themeColor="text1"/>
          <w:sz w:val="16"/>
          <w:szCs w:val="16"/>
        </w:rPr>
      </w:pPr>
      <w:proofErr w:type="spellStart"/>
      <w:r w:rsidRPr="004617EC">
        <w:rPr>
          <w:rFonts w:ascii="Times New Roman" w:eastAsia="微軟正黑體" w:hAnsi="Times New Roman" w:cs="Times New Roman"/>
          <w:color w:val="000000" w:themeColor="text1"/>
          <w:sz w:val="16"/>
          <w:szCs w:val="16"/>
        </w:rPr>
        <w:t>Elaboração</w:t>
      </w:r>
      <w:proofErr w:type="spellEnd"/>
      <w:r w:rsidRPr="004617EC">
        <w:rPr>
          <w:rFonts w:ascii="Times New Roman" w:eastAsia="微軟正黑體" w:hAnsi="Times New Roman" w:cs="Times New Roman"/>
          <w:color w:val="000000" w:themeColor="text1"/>
          <w:sz w:val="16"/>
          <w:szCs w:val="16"/>
        </w:rPr>
        <w:t xml:space="preserve"> das “</w:t>
      </w:r>
      <w:proofErr w:type="spellStart"/>
      <w:r w:rsidRPr="004617EC">
        <w:rPr>
          <w:rFonts w:ascii="Times New Roman" w:eastAsia="微軟正黑體" w:hAnsi="Times New Roman" w:cs="Times New Roman"/>
          <w:color w:val="000000" w:themeColor="text1"/>
          <w:sz w:val="16"/>
          <w:szCs w:val="16"/>
        </w:rPr>
        <w:t>Normas</w:t>
      </w:r>
      <w:proofErr w:type="spellEnd"/>
      <w:r w:rsidRPr="004617EC">
        <w:rPr>
          <w:rFonts w:ascii="Times New Roman" w:eastAsia="微軟正黑體" w:hAnsi="Times New Roman" w:cs="Times New Roman"/>
          <w:color w:val="000000" w:themeColor="text1"/>
          <w:sz w:val="16"/>
          <w:szCs w:val="16"/>
        </w:rPr>
        <w:t xml:space="preserve"> </w:t>
      </w:r>
      <w:proofErr w:type="spellStart"/>
      <w:r w:rsidRPr="004617EC">
        <w:rPr>
          <w:rFonts w:ascii="Times New Roman" w:eastAsia="微軟正黑體" w:hAnsi="Times New Roman" w:cs="Times New Roman"/>
          <w:color w:val="000000" w:themeColor="text1"/>
          <w:sz w:val="16"/>
          <w:szCs w:val="16"/>
        </w:rPr>
        <w:t>arquitectónicas</w:t>
      </w:r>
      <w:proofErr w:type="spellEnd"/>
      <w:r w:rsidRPr="004617EC">
        <w:rPr>
          <w:rFonts w:ascii="Times New Roman" w:eastAsia="微軟正黑體" w:hAnsi="Times New Roman" w:cs="Times New Roman"/>
          <w:color w:val="000000" w:themeColor="text1"/>
          <w:sz w:val="16"/>
          <w:szCs w:val="16"/>
        </w:rPr>
        <w:t xml:space="preserve"> para a </w:t>
      </w:r>
      <w:proofErr w:type="spellStart"/>
      <w:r w:rsidRPr="004617EC">
        <w:rPr>
          <w:rFonts w:ascii="Times New Roman" w:eastAsia="微軟正黑體" w:hAnsi="Times New Roman" w:cs="Times New Roman"/>
          <w:color w:val="000000" w:themeColor="text1"/>
          <w:sz w:val="16"/>
          <w:szCs w:val="16"/>
        </w:rPr>
        <w:t>concepção</w:t>
      </w:r>
      <w:proofErr w:type="spellEnd"/>
      <w:r w:rsidRPr="004617EC">
        <w:rPr>
          <w:rFonts w:ascii="Times New Roman" w:eastAsia="微軟正黑體" w:hAnsi="Times New Roman" w:cs="Times New Roman"/>
          <w:color w:val="000000" w:themeColor="text1"/>
          <w:sz w:val="16"/>
          <w:szCs w:val="16"/>
        </w:rPr>
        <w:t xml:space="preserve"> universal e livre de </w:t>
      </w:r>
      <w:proofErr w:type="spellStart"/>
      <w:r w:rsidRPr="004617EC">
        <w:rPr>
          <w:rFonts w:ascii="Times New Roman" w:eastAsia="微軟正黑體" w:hAnsi="Times New Roman" w:cs="Times New Roman"/>
          <w:color w:val="000000" w:themeColor="text1"/>
          <w:sz w:val="16"/>
          <w:szCs w:val="16"/>
        </w:rPr>
        <w:t>barreiras</w:t>
      </w:r>
      <w:proofErr w:type="spellEnd"/>
      <w:r w:rsidRPr="004617EC">
        <w:rPr>
          <w:rFonts w:ascii="Times New Roman" w:eastAsia="微軟正黑體" w:hAnsi="Times New Roman" w:cs="Times New Roman"/>
          <w:color w:val="000000" w:themeColor="text1"/>
          <w:sz w:val="16"/>
          <w:szCs w:val="16"/>
        </w:rPr>
        <w:t xml:space="preserve"> da RAEM”</w:t>
      </w:r>
      <w:r w:rsidRPr="004617EC">
        <w:rPr>
          <w:rFonts w:ascii="Times New Roman" w:eastAsia="微軟正黑體" w:hAnsi="Times New Roman" w:cs="Times New Roman" w:hint="eastAsia"/>
          <w:color w:val="000000" w:themeColor="text1"/>
          <w:sz w:val="16"/>
          <w:szCs w:val="16"/>
        </w:rPr>
        <w:t xml:space="preserve">, </w:t>
      </w:r>
      <w:proofErr w:type="spellStart"/>
      <w:r w:rsidRPr="004617EC">
        <w:rPr>
          <w:rFonts w:ascii="Times New Roman" w:eastAsia="微軟正黑體" w:hAnsi="Times New Roman" w:cs="Times New Roman" w:hint="eastAsia"/>
          <w:color w:val="000000" w:themeColor="text1"/>
          <w:sz w:val="16"/>
          <w:szCs w:val="16"/>
        </w:rPr>
        <w:t>adiante</w:t>
      </w:r>
      <w:proofErr w:type="spellEnd"/>
      <w:r w:rsidRPr="004617EC">
        <w:rPr>
          <w:rFonts w:ascii="Times New Roman" w:eastAsia="微軟正黑體" w:hAnsi="Times New Roman" w:cs="Times New Roman" w:hint="eastAsia"/>
          <w:color w:val="000000" w:themeColor="text1"/>
          <w:sz w:val="16"/>
          <w:szCs w:val="16"/>
        </w:rPr>
        <w:t xml:space="preserve"> </w:t>
      </w:r>
      <w:proofErr w:type="spellStart"/>
      <w:r w:rsidRPr="004617EC">
        <w:rPr>
          <w:rFonts w:ascii="Times New Roman" w:eastAsia="微軟正黑體" w:hAnsi="Times New Roman" w:cs="Times New Roman" w:hint="eastAsia"/>
          <w:color w:val="000000" w:themeColor="text1"/>
          <w:sz w:val="16"/>
          <w:szCs w:val="16"/>
        </w:rPr>
        <w:t>designadas</w:t>
      </w:r>
      <w:proofErr w:type="spellEnd"/>
      <w:r w:rsidRPr="004617EC">
        <w:rPr>
          <w:rFonts w:ascii="Times New Roman" w:eastAsia="微軟正黑體" w:hAnsi="Times New Roman" w:cs="Times New Roman" w:hint="eastAsia"/>
          <w:color w:val="000000" w:themeColor="text1"/>
          <w:sz w:val="16"/>
          <w:szCs w:val="16"/>
        </w:rPr>
        <w:t xml:space="preserve"> </w:t>
      </w:r>
      <w:proofErr w:type="spellStart"/>
      <w:r w:rsidRPr="004617EC">
        <w:rPr>
          <w:rFonts w:ascii="Times New Roman" w:eastAsia="微軟正黑體" w:hAnsi="Times New Roman" w:cs="Times New Roman" w:hint="eastAsia"/>
          <w:color w:val="000000" w:themeColor="text1"/>
          <w:sz w:val="16"/>
          <w:szCs w:val="16"/>
        </w:rPr>
        <w:t>por</w:t>
      </w:r>
      <w:proofErr w:type="spellEnd"/>
      <w:r w:rsidRPr="004617EC">
        <w:rPr>
          <w:rFonts w:ascii="Times New Roman" w:eastAsia="微軟正黑體" w:hAnsi="Times New Roman" w:cs="Times New Roman" w:hint="eastAsia"/>
          <w:color w:val="000000" w:themeColor="text1"/>
          <w:sz w:val="16"/>
          <w:szCs w:val="16"/>
        </w:rPr>
        <w:t xml:space="preserve"> </w:t>
      </w:r>
      <w:r w:rsidRPr="004617EC">
        <w:rPr>
          <w:rFonts w:ascii="Times New Roman" w:eastAsia="微軟正黑體" w:hAnsi="Times New Roman" w:cs="Times New Roman"/>
          <w:color w:val="000000" w:themeColor="text1"/>
          <w:sz w:val="16"/>
          <w:szCs w:val="16"/>
        </w:rPr>
        <w:t>“</w:t>
      </w:r>
      <w:proofErr w:type="spellStart"/>
      <w:r w:rsidRPr="004617EC">
        <w:rPr>
          <w:rFonts w:ascii="Times New Roman" w:eastAsia="微軟正黑體" w:hAnsi="Times New Roman" w:cs="Times New Roman" w:hint="eastAsia"/>
          <w:color w:val="000000" w:themeColor="text1"/>
          <w:sz w:val="16"/>
          <w:szCs w:val="16"/>
        </w:rPr>
        <w:t>Normas</w:t>
      </w:r>
      <w:proofErr w:type="spellEnd"/>
      <w:r w:rsidRPr="004617EC">
        <w:rPr>
          <w:rFonts w:ascii="Times New Roman" w:eastAsia="微軟正黑體" w:hAnsi="Times New Roman" w:cs="Times New Roman"/>
          <w:color w:val="000000" w:themeColor="text1"/>
          <w:sz w:val="16"/>
          <w:szCs w:val="16"/>
        </w:rPr>
        <w:t>”</w:t>
      </w:r>
    </w:p>
    <w:p w:rsidR="002D579F" w:rsidRPr="004617EC" w:rsidRDefault="002D579F" w:rsidP="00F10B39">
      <w:pPr>
        <w:rPr>
          <w:rFonts w:ascii="微軟正黑體" w:eastAsia="微軟正黑體" w:hAnsi="微軟正黑體"/>
          <w:color w:val="000000" w:themeColor="text1"/>
          <w:sz w:val="16"/>
          <w:szCs w:val="16"/>
          <w:lang w:val="pt-BR"/>
        </w:rPr>
      </w:pPr>
      <w:r w:rsidRPr="004617EC">
        <w:rPr>
          <w:rFonts w:ascii="微軟正黑體" w:eastAsia="微軟正黑體" w:hAnsi="微軟正黑體" w:hint="eastAsia"/>
          <w:color w:val="000000" w:themeColor="text1"/>
          <w:sz w:val="16"/>
          <w:szCs w:val="16"/>
          <w:lang w:val="pt-BR"/>
        </w:rPr>
        <w:t>O G</w:t>
      </w:r>
      <w:r w:rsidRPr="004617EC">
        <w:rPr>
          <w:rFonts w:ascii="微軟正黑體" w:eastAsia="微軟正黑體" w:hAnsi="微軟正黑體"/>
          <w:color w:val="000000" w:themeColor="text1"/>
          <w:sz w:val="16"/>
          <w:szCs w:val="16"/>
          <w:lang w:val="pt-BR"/>
        </w:rPr>
        <w:t>rupo de Trabalho e o Grupo Técnico das “Normas arquitectónicas para a concepção universal e livre de barreiras da RAEM” foram criados pelo Governo da RAEM, constituindo 13 departamentos governamentais, a fim de</w:t>
      </w:r>
      <w:r w:rsidRPr="004617EC">
        <w:rPr>
          <w:rFonts w:ascii="微軟正黑體" w:eastAsia="微軟正黑體" w:hAnsi="微軟正黑體" w:hint="eastAsia"/>
          <w:color w:val="000000" w:themeColor="text1"/>
          <w:sz w:val="16"/>
          <w:szCs w:val="16"/>
          <w:lang w:val="pt-BR"/>
        </w:rPr>
        <w:t xml:space="preserve"> </w:t>
      </w:r>
      <w:r w:rsidRPr="004617EC">
        <w:rPr>
          <w:rFonts w:ascii="微軟正黑體" w:eastAsia="微軟正黑體" w:hAnsi="微軟正黑體"/>
          <w:color w:val="000000" w:themeColor="text1"/>
          <w:sz w:val="16"/>
          <w:szCs w:val="16"/>
          <w:lang w:val="pt-PT" w:eastAsia="zh-HK"/>
        </w:rPr>
        <w:t>darem</w:t>
      </w:r>
      <w:r w:rsidRPr="004617EC">
        <w:rPr>
          <w:rFonts w:ascii="微軟正黑體" w:eastAsia="微軟正黑體" w:hAnsi="微軟正黑體"/>
          <w:color w:val="000000" w:themeColor="text1"/>
          <w:sz w:val="16"/>
          <w:szCs w:val="16"/>
          <w:lang w:val="pt-BR"/>
        </w:rPr>
        <w:t xml:space="preserve"> início à elaboração das “Normas”. Para além disso, na Comissão para os Assuntos de Reabilitação, foi estabelecido um “Grupo de trabalho para os assuntos de acessibilidade”, cujos membros compreendem, além dos departamentos governamentais, representantes provenientes de instituições de reabilitação, organizações da área, pessoas independentes e deficientes, tendo por objectivo, por um lado, recolher as opiniões dos diferentes interessados e dos usuários e, por outro lado, fazer com que os mesmos possam participar na elaboração das Normas. Na sequência de uma série de trabalhos</w:t>
      </w:r>
      <w:r w:rsidRPr="004617EC">
        <w:rPr>
          <w:rFonts w:ascii="微軟正黑體" w:eastAsia="微軟正黑體" w:hAnsi="微軟正黑體" w:hint="eastAsia"/>
          <w:color w:val="000000" w:themeColor="text1"/>
          <w:sz w:val="16"/>
          <w:szCs w:val="16"/>
          <w:lang w:val="pt-BR"/>
        </w:rPr>
        <w:t xml:space="preserve"> </w:t>
      </w:r>
      <w:r w:rsidRPr="004617EC">
        <w:rPr>
          <w:rFonts w:ascii="微軟正黑體" w:eastAsia="微軟正黑體" w:hAnsi="微軟正黑體"/>
          <w:color w:val="000000" w:themeColor="text1"/>
          <w:sz w:val="16"/>
          <w:szCs w:val="16"/>
          <w:lang w:val="pt-BR"/>
        </w:rPr>
        <w:t>realizados pelo Grupo de Trabalho das “Normas” incluindo as diversas sessões de trabalho, intercâmbio fora de Macau, formações profissionais bem como a sessão de recolha de opiniões das partes envolvidas, as “Normas arquitectónicas para a concepção universal e livre de barreiras da RAEM” ficaram concluídas em Dezembro de 2017. A partir de 2018, todas as obras públicas e financiadas pelo governo poderão ser projectadas e construídas de acordo com o princípio de concepção de design universal e livre de barreiras.</w:t>
      </w:r>
    </w:p>
    <w:p w:rsidR="002D579F" w:rsidRPr="004617EC" w:rsidRDefault="002D579F" w:rsidP="00F10B39">
      <w:pPr>
        <w:rPr>
          <w:rFonts w:ascii="Times New Roman" w:eastAsia="微軟正黑體" w:hAnsi="Times New Roman" w:cs="Times New Roman"/>
          <w:color w:val="000000" w:themeColor="text1"/>
          <w:sz w:val="16"/>
          <w:szCs w:val="16"/>
        </w:rPr>
      </w:pPr>
      <w:r w:rsidRPr="004617EC">
        <w:rPr>
          <w:rFonts w:ascii="Times New Roman" w:eastAsia="微軟正黑體" w:hAnsi="Times New Roman" w:cs="Times New Roman"/>
          <w:color w:val="000000" w:themeColor="text1"/>
          <w:sz w:val="16"/>
          <w:szCs w:val="16"/>
        </w:rPr>
        <w:t>“</w:t>
      </w:r>
      <w:proofErr w:type="spellStart"/>
      <w:r w:rsidRPr="004617EC">
        <w:rPr>
          <w:rFonts w:ascii="Times New Roman" w:eastAsia="微軟正黑體" w:hAnsi="Times New Roman" w:cs="Times New Roman"/>
          <w:color w:val="000000" w:themeColor="text1"/>
          <w:sz w:val="16"/>
          <w:szCs w:val="16"/>
        </w:rPr>
        <w:t>Normas</w:t>
      </w:r>
      <w:proofErr w:type="spellEnd"/>
      <w:r w:rsidRPr="004617EC">
        <w:rPr>
          <w:rFonts w:ascii="Times New Roman" w:eastAsia="微軟正黑體" w:hAnsi="Times New Roman" w:cs="Times New Roman"/>
          <w:color w:val="000000" w:themeColor="text1"/>
          <w:sz w:val="16"/>
          <w:szCs w:val="16"/>
        </w:rPr>
        <w:t xml:space="preserve"> </w:t>
      </w:r>
      <w:proofErr w:type="spellStart"/>
      <w:r w:rsidRPr="004617EC">
        <w:rPr>
          <w:rFonts w:ascii="Times New Roman" w:eastAsia="微軟正黑體" w:hAnsi="Times New Roman" w:cs="Times New Roman"/>
          <w:color w:val="000000" w:themeColor="text1"/>
          <w:sz w:val="16"/>
          <w:szCs w:val="16"/>
        </w:rPr>
        <w:t>arquitectónicas</w:t>
      </w:r>
      <w:proofErr w:type="spellEnd"/>
      <w:r w:rsidRPr="004617EC">
        <w:rPr>
          <w:rFonts w:ascii="Times New Roman" w:eastAsia="微軟正黑體" w:hAnsi="Times New Roman" w:cs="Times New Roman"/>
          <w:color w:val="000000" w:themeColor="text1"/>
          <w:sz w:val="16"/>
          <w:szCs w:val="16"/>
        </w:rPr>
        <w:t xml:space="preserve"> para a </w:t>
      </w:r>
      <w:proofErr w:type="spellStart"/>
      <w:r w:rsidRPr="004617EC">
        <w:rPr>
          <w:rFonts w:ascii="Times New Roman" w:eastAsia="微軟正黑體" w:hAnsi="Times New Roman" w:cs="Times New Roman"/>
          <w:color w:val="000000" w:themeColor="text1"/>
          <w:sz w:val="16"/>
          <w:szCs w:val="16"/>
        </w:rPr>
        <w:t>concepção</w:t>
      </w:r>
      <w:proofErr w:type="spellEnd"/>
      <w:r w:rsidRPr="004617EC">
        <w:rPr>
          <w:rFonts w:ascii="Times New Roman" w:eastAsia="微軟正黑體" w:hAnsi="Times New Roman" w:cs="Times New Roman"/>
          <w:color w:val="000000" w:themeColor="text1"/>
          <w:sz w:val="16"/>
          <w:szCs w:val="16"/>
        </w:rPr>
        <w:t xml:space="preserve"> universal e livre de </w:t>
      </w:r>
      <w:proofErr w:type="spellStart"/>
      <w:r w:rsidRPr="004617EC">
        <w:rPr>
          <w:rFonts w:ascii="Times New Roman" w:eastAsia="微軟正黑體" w:hAnsi="Times New Roman" w:cs="Times New Roman"/>
          <w:color w:val="000000" w:themeColor="text1"/>
          <w:sz w:val="16"/>
          <w:szCs w:val="16"/>
        </w:rPr>
        <w:t>barreiras</w:t>
      </w:r>
      <w:proofErr w:type="spellEnd"/>
      <w:r w:rsidRPr="004617EC">
        <w:rPr>
          <w:rFonts w:ascii="Times New Roman" w:eastAsia="微軟正黑體" w:hAnsi="Times New Roman" w:cs="Times New Roman"/>
          <w:color w:val="000000" w:themeColor="text1"/>
          <w:sz w:val="16"/>
          <w:szCs w:val="16"/>
        </w:rPr>
        <w:t xml:space="preserve"> da RAEM”</w:t>
      </w:r>
    </w:p>
    <w:p w:rsidR="00AB537C" w:rsidRPr="004617EC" w:rsidRDefault="00AB537C">
      <w:pPr>
        <w:widowControl/>
        <w:rPr>
          <w:rFonts w:ascii="微軟正黑體" w:eastAsia="微軟正黑體" w:hAnsi="微軟正黑體"/>
          <w:color w:val="000000" w:themeColor="text1"/>
          <w:sz w:val="16"/>
          <w:szCs w:val="16"/>
        </w:rPr>
      </w:pPr>
      <w:r w:rsidRPr="004617EC">
        <w:rPr>
          <w:rFonts w:ascii="微軟正黑體" w:eastAsia="微軟正黑體" w:hAnsi="微軟正黑體"/>
          <w:color w:val="000000" w:themeColor="text1"/>
          <w:sz w:val="16"/>
          <w:szCs w:val="16"/>
        </w:rPr>
        <w:br w:type="page"/>
      </w:r>
    </w:p>
    <w:p w:rsidR="00383AD5" w:rsidRDefault="00383AD5" w:rsidP="00F10B39">
      <w:pPr>
        <w:rPr>
          <w:rFonts w:ascii="微軟正黑體" w:eastAsia="微軟正黑體" w:hAnsi="微軟正黑體" w:hint="eastAsia"/>
          <w:color w:val="000000" w:themeColor="text1"/>
          <w:sz w:val="16"/>
          <w:szCs w:val="16"/>
        </w:rPr>
      </w:pPr>
      <w:r>
        <w:rPr>
          <w:rFonts w:ascii="微軟正黑體" w:eastAsia="微軟正黑體" w:hAnsi="微軟正黑體"/>
          <w:noProof/>
          <w:color w:val="000000" w:themeColor="text1"/>
          <w:sz w:val="16"/>
          <w:szCs w:val="16"/>
        </w:rPr>
        <w:lastRenderedPageBreak/>
        <w:drawing>
          <wp:anchor distT="0" distB="0" distL="114300" distR="114300" simplePos="0" relativeHeight="251661312" behindDoc="0" locked="0" layoutInCell="0" allowOverlap="1" wp14:anchorId="533DB098" wp14:editId="00AC93FC">
            <wp:simplePos x="0" y="0"/>
            <wp:positionH relativeFrom="page">
              <wp:posOffset>6375400</wp:posOffset>
            </wp:positionH>
            <wp:positionV relativeFrom="page">
              <wp:posOffset>279400</wp:posOffset>
            </wp:positionV>
            <wp:extent cx="790575" cy="790575"/>
            <wp:effectExtent l="0" t="0" r="9525" b="9525"/>
            <wp:wrapNone/>
            <wp:docPr id="4" name="ADCode_4_G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p>
    <w:p w:rsidR="00383AD5" w:rsidRDefault="00383AD5" w:rsidP="00F10B39">
      <w:pPr>
        <w:rPr>
          <w:rFonts w:ascii="微軟正黑體" w:eastAsia="微軟正黑體" w:hAnsi="微軟正黑體" w:hint="eastAsia"/>
          <w:color w:val="000000" w:themeColor="text1"/>
          <w:sz w:val="16"/>
          <w:szCs w:val="16"/>
        </w:rPr>
      </w:pPr>
    </w:p>
    <w:p w:rsidR="00383AD5" w:rsidRDefault="00383AD5" w:rsidP="00F10B39">
      <w:pPr>
        <w:rPr>
          <w:rFonts w:ascii="微軟正黑體" w:eastAsia="微軟正黑體" w:hAnsi="微軟正黑體" w:hint="eastAsia"/>
          <w:color w:val="000000" w:themeColor="text1"/>
          <w:sz w:val="16"/>
          <w:szCs w:val="16"/>
        </w:rPr>
      </w:pPr>
    </w:p>
    <w:p w:rsidR="00383AD5" w:rsidRDefault="00383AD5" w:rsidP="00F10B39">
      <w:pPr>
        <w:rPr>
          <w:rFonts w:ascii="微軟正黑體" w:eastAsia="微軟正黑體" w:hAnsi="微軟正黑體" w:hint="eastAsia"/>
          <w:color w:val="000000" w:themeColor="text1"/>
          <w:sz w:val="16"/>
          <w:szCs w:val="16"/>
        </w:rPr>
      </w:pPr>
    </w:p>
    <w:p w:rsidR="002D579F" w:rsidRPr="004617EC" w:rsidRDefault="002D579F" w:rsidP="00F10B39">
      <w:pPr>
        <w:rPr>
          <w:rFonts w:ascii="微軟正黑體" w:eastAsia="微軟正黑體" w:hAnsi="微軟正黑體"/>
          <w:color w:val="000000" w:themeColor="text1"/>
          <w:sz w:val="16"/>
          <w:szCs w:val="16"/>
          <w:lang w:eastAsia="zh-HK"/>
        </w:rPr>
      </w:pPr>
      <w:proofErr w:type="spellStart"/>
      <w:r w:rsidRPr="004617EC">
        <w:rPr>
          <w:rFonts w:ascii="微軟正黑體" w:eastAsia="微軟正黑體" w:hAnsi="微軟正黑體"/>
          <w:color w:val="000000" w:themeColor="text1"/>
          <w:sz w:val="16"/>
          <w:szCs w:val="16"/>
        </w:rPr>
        <w:t>Divulgação</w:t>
      </w:r>
      <w:proofErr w:type="spellEnd"/>
      <w:r w:rsidRPr="004617EC">
        <w:rPr>
          <w:rFonts w:ascii="微軟正黑體" w:eastAsia="微軟正黑體" w:hAnsi="微軟正黑體"/>
          <w:color w:val="000000" w:themeColor="text1"/>
          <w:sz w:val="16"/>
          <w:szCs w:val="16"/>
        </w:rPr>
        <w:t xml:space="preserve"> das “</w:t>
      </w:r>
      <w:proofErr w:type="spellStart"/>
      <w:r w:rsidRPr="004617EC">
        <w:rPr>
          <w:rFonts w:ascii="微軟正黑體" w:eastAsia="微軟正黑體" w:hAnsi="微軟正黑體"/>
          <w:color w:val="000000" w:themeColor="text1"/>
          <w:sz w:val="16"/>
          <w:szCs w:val="16"/>
        </w:rPr>
        <w:t>Normas</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arquitectónica</w:t>
      </w:r>
      <w:r w:rsidRPr="004617EC">
        <w:rPr>
          <w:rFonts w:ascii="微軟正黑體" w:eastAsia="微軟正黑體" w:hAnsi="微軟正黑體"/>
          <w:color w:val="000000" w:themeColor="text1"/>
          <w:sz w:val="16"/>
          <w:szCs w:val="16"/>
          <w:lang w:eastAsia="zh-HK"/>
        </w:rPr>
        <w:t>s</w:t>
      </w:r>
      <w:proofErr w:type="spellEnd"/>
      <w:r w:rsidRPr="004617EC">
        <w:rPr>
          <w:rFonts w:ascii="微軟正黑體" w:eastAsia="微軟正黑體" w:hAnsi="微軟正黑體"/>
          <w:color w:val="000000" w:themeColor="text1"/>
          <w:sz w:val="16"/>
          <w:szCs w:val="16"/>
        </w:rPr>
        <w:t xml:space="preserve"> para a </w:t>
      </w:r>
      <w:proofErr w:type="spellStart"/>
      <w:r w:rsidRPr="004617EC">
        <w:rPr>
          <w:rFonts w:ascii="微軟正黑體" w:eastAsia="微軟正黑體" w:hAnsi="微軟正黑體"/>
          <w:color w:val="000000" w:themeColor="text1"/>
          <w:sz w:val="16"/>
          <w:szCs w:val="16"/>
        </w:rPr>
        <w:t>concepção</w:t>
      </w:r>
      <w:proofErr w:type="spellEnd"/>
      <w:r w:rsidRPr="004617EC">
        <w:rPr>
          <w:rFonts w:ascii="微軟正黑體" w:eastAsia="微軟正黑體" w:hAnsi="微軟正黑體"/>
          <w:color w:val="000000" w:themeColor="text1"/>
          <w:sz w:val="16"/>
          <w:szCs w:val="16"/>
        </w:rPr>
        <w:t xml:space="preserve"> universal e livre de </w:t>
      </w:r>
      <w:proofErr w:type="spellStart"/>
      <w:r w:rsidRPr="004617EC">
        <w:rPr>
          <w:rFonts w:ascii="微軟正黑體" w:eastAsia="微軟正黑體" w:hAnsi="微軟正黑體"/>
          <w:color w:val="000000" w:themeColor="text1"/>
          <w:sz w:val="16"/>
          <w:szCs w:val="16"/>
        </w:rPr>
        <w:t>barreiras</w:t>
      </w:r>
      <w:proofErr w:type="spellEnd"/>
      <w:r w:rsidRPr="004617EC">
        <w:rPr>
          <w:rFonts w:ascii="微軟正黑體" w:eastAsia="微軟正黑體" w:hAnsi="微軟正黑體"/>
          <w:color w:val="000000" w:themeColor="text1"/>
          <w:sz w:val="16"/>
          <w:szCs w:val="16"/>
        </w:rPr>
        <w:t xml:space="preserve"> da RAEM” </w:t>
      </w:r>
      <w:proofErr w:type="spellStart"/>
      <w:r w:rsidRPr="004617EC">
        <w:rPr>
          <w:rFonts w:ascii="微軟正黑體" w:eastAsia="微軟正黑體" w:hAnsi="微軟正黑體"/>
          <w:color w:val="000000" w:themeColor="text1"/>
          <w:sz w:val="16"/>
          <w:szCs w:val="16"/>
        </w:rPr>
        <w:t>aos</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Departamentos</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governamentais</w:t>
      </w:r>
      <w:proofErr w:type="spellEnd"/>
      <w:r w:rsidRPr="004617EC">
        <w:rPr>
          <w:rFonts w:ascii="微軟正黑體" w:eastAsia="微軟正黑體" w:hAnsi="微軟正黑體"/>
          <w:color w:val="000000" w:themeColor="text1"/>
          <w:sz w:val="16"/>
          <w:szCs w:val="16"/>
        </w:rPr>
        <w:t xml:space="preserve"> e </w:t>
      </w:r>
      <w:proofErr w:type="spellStart"/>
      <w:r w:rsidRPr="004617EC">
        <w:rPr>
          <w:rFonts w:ascii="微軟正黑體" w:eastAsia="微軟正黑體" w:hAnsi="微軟正黑體"/>
          <w:color w:val="000000" w:themeColor="text1"/>
          <w:sz w:val="16"/>
          <w:szCs w:val="16"/>
        </w:rPr>
        <w:t>ao</w:t>
      </w:r>
      <w:proofErr w:type="spellEnd"/>
      <w:r w:rsidRPr="004617EC">
        <w:rPr>
          <w:rFonts w:ascii="微軟正黑體" w:eastAsia="微軟正黑體" w:hAnsi="微軟正黑體"/>
          <w:color w:val="000000" w:themeColor="text1"/>
          <w:sz w:val="16"/>
          <w:szCs w:val="16"/>
        </w:rPr>
        <w:t xml:space="preserve"> sector de </w:t>
      </w:r>
      <w:proofErr w:type="spellStart"/>
      <w:r w:rsidRPr="004617EC">
        <w:rPr>
          <w:rFonts w:ascii="微軟正黑體" w:eastAsia="微軟正黑體" w:hAnsi="微軟正黑體"/>
          <w:color w:val="000000" w:themeColor="text1"/>
          <w:sz w:val="16"/>
          <w:szCs w:val="16"/>
        </w:rPr>
        <w:t>construção</w:t>
      </w:r>
      <w:proofErr w:type="spellEnd"/>
      <w:r w:rsidRPr="004617EC">
        <w:rPr>
          <w:rFonts w:ascii="微軟正黑體" w:eastAsia="微軟正黑體" w:hAnsi="微軟正黑體"/>
          <w:color w:val="000000" w:themeColor="text1"/>
          <w:sz w:val="16"/>
          <w:szCs w:val="16"/>
        </w:rPr>
        <w:t xml:space="preserve"> civil e de </w:t>
      </w:r>
      <w:proofErr w:type="spellStart"/>
      <w:r w:rsidRPr="004617EC">
        <w:rPr>
          <w:rFonts w:ascii="微軟正黑體" w:eastAsia="微軟正黑體" w:hAnsi="微軟正黑體"/>
          <w:color w:val="000000" w:themeColor="text1"/>
          <w:sz w:val="16"/>
          <w:szCs w:val="16"/>
          <w:lang w:eastAsia="zh-HK"/>
        </w:rPr>
        <w:t>arquitectos</w:t>
      </w:r>
      <w:proofErr w:type="spellEnd"/>
    </w:p>
    <w:p w:rsidR="002D579F" w:rsidRPr="004617EC" w:rsidRDefault="002D579F" w:rsidP="00AB537C">
      <w:pPr>
        <w:rPr>
          <w:rFonts w:ascii="微軟正黑體" w:eastAsia="微軟正黑體" w:hAnsi="微軟正黑體"/>
          <w:color w:val="000000" w:themeColor="text1"/>
          <w:sz w:val="16"/>
          <w:szCs w:val="16"/>
          <w:lang w:val="pt-BR"/>
        </w:rPr>
      </w:pPr>
      <w:r w:rsidRPr="004617EC">
        <w:rPr>
          <w:rFonts w:ascii="微軟正黑體" w:eastAsia="微軟正黑體" w:hAnsi="微軟正黑體"/>
          <w:color w:val="000000" w:themeColor="text1"/>
          <w:sz w:val="16"/>
          <w:szCs w:val="16"/>
          <w:lang w:val="pt-BR"/>
        </w:rPr>
        <w:t xml:space="preserve">Tendo por objectivo promover a implementação das “Normas arquitectónicas para a concepção universal e livre de barreiras da RAEM” e divulgar o conceito da concepção comum de acessibilidade, o Instituto de Acção Social realizou com sucesso duas sessões sobre as “Normas arquitectónicas para a concepção universal e livre de barreiras da RAEM´”, que contaram com a participação de quase 380 pessoas entre arquitectos, engenheiros e designers de projectos, oriundos de serviços governamentais, do sector da construção civil e de adjudicatários. As duas sessões de esclarecimento foram presididas pelo vice-presidente Hon Wai e pela equipa de assessores das “Normas”, tendo sido apresentado, durante as sessões, a história, a situação actual e o desenvolvimento da concepção universal e livre de barreiras, o âmbito aplicável e conteúdo das “Normas”bem como sido realizada uma partilha de casos referentes à concepção inclusiva. As sessões decorreram num ambiente acessível, ou seja, num espaço físico sem barreiras, onde foram colocados à disposição das pessoas presentes o sistema </w:t>
      </w:r>
      <w:r w:rsidRPr="004617EC">
        <w:rPr>
          <w:rFonts w:ascii="微軟正黑體" w:eastAsia="微軟正黑體" w:hAnsi="微軟正黑體"/>
          <w:color w:val="000000" w:themeColor="text1"/>
          <w:sz w:val="16"/>
          <w:szCs w:val="16"/>
          <w:lang w:val="pt-PT"/>
        </w:rPr>
        <w:t>de indução</w:t>
      </w:r>
      <w:r w:rsidRPr="004617EC">
        <w:rPr>
          <w:rFonts w:ascii="微軟正黑體" w:eastAsia="微軟正黑體" w:hAnsi="微軟正黑體" w:hint="eastAsia"/>
          <w:color w:val="000000" w:themeColor="text1"/>
          <w:sz w:val="16"/>
          <w:szCs w:val="16"/>
          <w:lang w:val="pt-PT"/>
        </w:rPr>
        <w:t xml:space="preserve"> </w:t>
      </w:r>
      <w:r w:rsidRPr="004617EC">
        <w:rPr>
          <w:rFonts w:ascii="微軟正黑體" w:eastAsia="微軟正黑體" w:hAnsi="微軟正黑體"/>
          <w:color w:val="000000" w:themeColor="text1"/>
          <w:sz w:val="16"/>
          <w:szCs w:val="16"/>
          <w:lang w:val="pt-PT" w:eastAsia="zh-HK"/>
        </w:rPr>
        <w:t>magnética</w:t>
      </w:r>
      <w:r w:rsidRPr="004617EC">
        <w:rPr>
          <w:rFonts w:ascii="微軟正黑體" w:eastAsia="微軟正黑體" w:hAnsi="微軟正黑體"/>
          <w:color w:val="000000" w:themeColor="text1"/>
          <w:sz w:val="16"/>
          <w:szCs w:val="16"/>
          <w:lang w:val="pt-BR"/>
        </w:rPr>
        <w:t xml:space="preserve">, o serviço de interpretação em linguagem gestual, o serviço de legendagem em directo, equipamentos de transmissão digital, lupas, bem como o serviço de tradução simultânea de chinês para português, o que permitiu assim aos participantes aperceberem-se da importância dos equipamentos sem barreiras na participação social das pessoas portadoras de deficiência, ou seja, tudo pode proporcionar uma maior facilidade  de vida aos deficientes com diferentes necessidades. Nas duas sessões, os participantes tomaram a palavra e apresentaram activamente muitas sugestões valiosas sobre a implementação das “Normas”, sendo que todos reconheceram a importância das “Normas” na construção de uma sociedade harmoniosa, no apoio da integração de Macau no mundo, estabelecendo assim gradualmente uma cidade acessível aos residentes e turistas. </w:t>
      </w:r>
    </w:p>
    <w:p w:rsidR="002D579F" w:rsidRPr="004617EC" w:rsidRDefault="002D579F" w:rsidP="002D579F">
      <w:pPr>
        <w:rPr>
          <w:rFonts w:ascii="微軟正黑體" w:eastAsia="微軟正黑體" w:hAnsi="微軟正黑體"/>
          <w:color w:val="000000" w:themeColor="text1"/>
          <w:sz w:val="16"/>
          <w:szCs w:val="16"/>
          <w:lang w:val="pt-BR"/>
        </w:rPr>
      </w:pPr>
      <w:r w:rsidRPr="004617EC">
        <w:rPr>
          <w:rFonts w:ascii="微軟正黑體" w:eastAsia="微軟正黑體" w:hAnsi="微軟正黑體"/>
          <w:color w:val="000000" w:themeColor="text1"/>
          <w:sz w:val="16"/>
          <w:szCs w:val="16"/>
          <w:lang w:val="pt-BR"/>
        </w:rPr>
        <w:t xml:space="preserve"> A partir de 2018, as obras de renovação, novas obras públicas de todos os serviços, bem como obras financiadas pelo Governo devem ser desenhadas e construídas conforme os critérios da concepção comum de acessibilidade das “Normas”. Além disso, os diversos serviços também dispõem de condições para revisar e aperfeiçoar os locais e equipamentos de atendimento público existentes, para efeitos de cumprimento às exigências das “Normas”.</w:t>
      </w:r>
    </w:p>
    <w:p w:rsidR="002D579F" w:rsidRPr="004617EC" w:rsidRDefault="002D579F" w:rsidP="002D579F">
      <w:pPr>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Sessão de esclarecimento</w:t>
      </w:r>
    </w:p>
    <w:p w:rsidR="002D579F" w:rsidRPr="004617EC" w:rsidRDefault="002D579F" w:rsidP="002D579F">
      <w:pPr>
        <w:rPr>
          <w:rFonts w:ascii="微軟正黑體" w:eastAsia="微軟正黑體" w:hAnsi="微軟正黑體"/>
          <w:color w:val="000000" w:themeColor="text1"/>
          <w:sz w:val="16"/>
          <w:szCs w:val="16"/>
        </w:rPr>
      </w:pPr>
      <w:proofErr w:type="spellStart"/>
      <w:r w:rsidRPr="004617EC">
        <w:rPr>
          <w:rFonts w:ascii="微軟正黑體" w:eastAsia="微軟正黑體" w:hAnsi="微軟正黑體"/>
          <w:color w:val="000000" w:themeColor="text1"/>
          <w:sz w:val="16"/>
          <w:szCs w:val="16"/>
        </w:rPr>
        <w:t>Montagem</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Elevadores</w:t>
      </w:r>
      <w:proofErr w:type="spellEnd"/>
      <w:r w:rsidRPr="004617EC">
        <w:rPr>
          <w:rFonts w:ascii="微軟正黑體" w:eastAsia="微軟正黑體" w:hAnsi="微軟正黑體"/>
          <w:color w:val="000000" w:themeColor="text1"/>
          <w:sz w:val="16"/>
          <w:szCs w:val="16"/>
        </w:rPr>
        <w:t xml:space="preserve"> da </w:t>
      </w:r>
      <w:proofErr w:type="spellStart"/>
      <w:r w:rsidRPr="004617EC">
        <w:rPr>
          <w:rFonts w:ascii="微軟正黑體" w:eastAsia="微軟正黑體" w:hAnsi="微軟正黑體"/>
          <w:color w:val="000000" w:themeColor="text1"/>
          <w:sz w:val="16"/>
          <w:szCs w:val="16"/>
        </w:rPr>
        <w:t>Passagem</w:t>
      </w:r>
      <w:proofErr w:type="spellEnd"/>
      <w:r w:rsidRPr="004617EC">
        <w:rPr>
          <w:rFonts w:ascii="微軟正黑體" w:eastAsia="微軟正黑體" w:hAnsi="微軟正黑體"/>
          <w:color w:val="000000" w:themeColor="text1"/>
          <w:sz w:val="16"/>
          <w:szCs w:val="16"/>
        </w:rPr>
        <w:t xml:space="preserve"> Superior </w:t>
      </w:r>
      <w:proofErr w:type="spellStart"/>
      <w:r w:rsidRPr="004617EC">
        <w:rPr>
          <w:rFonts w:ascii="微軟正黑體" w:eastAsia="微軟正黑體" w:hAnsi="微軟正黑體"/>
          <w:color w:val="000000" w:themeColor="text1"/>
          <w:sz w:val="16"/>
          <w:szCs w:val="16"/>
        </w:rPr>
        <w:t>ao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lado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Edifício</w:t>
      </w:r>
      <w:proofErr w:type="spellEnd"/>
      <w:r w:rsidRPr="004617EC">
        <w:rPr>
          <w:rFonts w:ascii="微軟正黑體" w:eastAsia="微軟正黑體" w:hAnsi="微軟正黑體"/>
          <w:color w:val="000000" w:themeColor="text1"/>
          <w:sz w:val="16"/>
          <w:szCs w:val="16"/>
        </w:rPr>
        <w:t xml:space="preserve"> Nam Fong </w:t>
      </w:r>
      <w:proofErr w:type="spellStart"/>
      <w:proofErr w:type="gramStart"/>
      <w:r w:rsidRPr="004617EC">
        <w:rPr>
          <w:rFonts w:ascii="微軟正黑體" w:eastAsia="微軟正黑體" w:hAnsi="微軟正黑體"/>
          <w:color w:val="000000" w:themeColor="text1"/>
          <w:sz w:val="16"/>
          <w:szCs w:val="16"/>
        </w:rPr>
        <w:t>na</w:t>
      </w:r>
      <w:proofErr w:type="spellEnd"/>
      <w:proofErr w:type="gram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Avenida</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Amizade</w:t>
      </w:r>
      <w:proofErr w:type="spellEnd"/>
    </w:p>
    <w:p w:rsidR="002D579F" w:rsidRPr="004617EC" w:rsidRDefault="002D579F" w:rsidP="002D579F">
      <w:pPr>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Face ao aumento das necessidades de equipamento pedonal sem barreiras arquitectónicas em articulação com o desenvolvimento social, estão ser instalados elevadores na passagem superior para peões acima referida que para além optimizarem esta passagem, também asseguram a travessia pedonal livre de barreiras arquitectónicas. As obras de fundação por estacas substituição dos tubos subterrâneos e das estruturas dos elevadores estão concluídas.</w:t>
      </w:r>
    </w:p>
    <w:p w:rsidR="002D579F" w:rsidRPr="004617EC" w:rsidRDefault="002D579F" w:rsidP="002D579F">
      <w:pPr>
        <w:rPr>
          <w:rFonts w:ascii="微軟正黑體" w:eastAsia="微軟正黑體" w:hAnsi="微軟正黑體"/>
          <w:color w:val="000000" w:themeColor="text1"/>
          <w:sz w:val="16"/>
          <w:szCs w:val="16"/>
        </w:rPr>
      </w:pPr>
      <w:proofErr w:type="spellStart"/>
      <w:r w:rsidRPr="004617EC">
        <w:rPr>
          <w:rFonts w:ascii="微軟正黑體" w:eastAsia="微軟正黑體" w:hAnsi="微軟正黑體"/>
          <w:color w:val="000000" w:themeColor="text1"/>
          <w:sz w:val="16"/>
          <w:szCs w:val="16"/>
        </w:rPr>
        <w:t>Montagem</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Elevadores</w:t>
      </w:r>
      <w:proofErr w:type="spellEnd"/>
      <w:r w:rsidRPr="004617EC">
        <w:rPr>
          <w:rFonts w:ascii="微軟正黑體" w:eastAsia="微軟正黑體" w:hAnsi="微軟正黑體"/>
          <w:color w:val="000000" w:themeColor="text1"/>
          <w:sz w:val="16"/>
          <w:szCs w:val="16"/>
        </w:rPr>
        <w:t xml:space="preserve"> da </w:t>
      </w:r>
      <w:proofErr w:type="spellStart"/>
      <w:r w:rsidRPr="004617EC">
        <w:rPr>
          <w:rFonts w:ascii="微軟正黑體" w:eastAsia="微軟正黑體" w:hAnsi="微軟正黑體"/>
          <w:color w:val="000000" w:themeColor="text1"/>
          <w:sz w:val="16"/>
          <w:szCs w:val="16"/>
        </w:rPr>
        <w:t>Passagem</w:t>
      </w:r>
      <w:proofErr w:type="spellEnd"/>
      <w:r w:rsidRPr="004617EC">
        <w:rPr>
          <w:rFonts w:ascii="微軟正黑體" w:eastAsia="微軟正黑體" w:hAnsi="微軟正黑體"/>
          <w:color w:val="000000" w:themeColor="text1"/>
          <w:sz w:val="16"/>
          <w:szCs w:val="16"/>
        </w:rPr>
        <w:t xml:space="preserve"> Superior </w:t>
      </w:r>
      <w:proofErr w:type="spellStart"/>
      <w:r w:rsidRPr="004617EC">
        <w:rPr>
          <w:rFonts w:ascii="微軟正黑體" w:eastAsia="微軟正黑體" w:hAnsi="微軟正黑體"/>
          <w:color w:val="000000" w:themeColor="text1"/>
          <w:sz w:val="16"/>
          <w:szCs w:val="16"/>
        </w:rPr>
        <w:t>ao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lado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Edifício</w:t>
      </w:r>
      <w:proofErr w:type="spellEnd"/>
      <w:r w:rsidRPr="004617EC">
        <w:rPr>
          <w:rFonts w:ascii="微軟正黑體" w:eastAsia="微軟正黑體" w:hAnsi="微軟正黑體"/>
          <w:color w:val="000000" w:themeColor="text1"/>
          <w:sz w:val="16"/>
          <w:szCs w:val="16"/>
        </w:rPr>
        <w:t xml:space="preserve"> Nam Fong </w:t>
      </w:r>
      <w:proofErr w:type="spellStart"/>
      <w:proofErr w:type="gramStart"/>
      <w:r w:rsidRPr="004617EC">
        <w:rPr>
          <w:rFonts w:ascii="微軟正黑體" w:eastAsia="微軟正黑體" w:hAnsi="微軟正黑體"/>
          <w:color w:val="000000" w:themeColor="text1"/>
          <w:sz w:val="16"/>
          <w:szCs w:val="16"/>
        </w:rPr>
        <w:t>na</w:t>
      </w:r>
      <w:proofErr w:type="spellEnd"/>
      <w:proofErr w:type="gram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Avenida</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Amizade</w:t>
      </w:r>
      <w:proofErr w:type="spellEnd"/>
    </w:p>
    <w:p w:rsidR="002D579F" w:rsidRPr="004617EC" w:rsidRDefault="002D579F" w:rsidP="002D579F">
      <w:pPr>
        <w:rPr>
          <w:rFonts w:ascii="微軟正黑體" w:eastAsia="微軟正黑體" w:hAnsi="微軟正黑體"/>
          <w:color w:val="000000" w:themeColor="text1"/>
          <w:sz w:val="16"/>
          <w:szCs w:val="16"/>
        </w:rPr>
      </w:pPr>
      <w:proofErr w:type="spellStart"/>
      <w:r w:rsidRPr="004617EC">
        <w:rPr>
          <w:rFonts w:ascii="微軟正黑體" w:eastAsia="微軟正黑體" w:hAnsi="微軟正黑體"/>
          <w:color w:val="000000" w:themeColor="text1"/>
          <w:sz w:val="16"/>
          <w:szCs w:val="16"/>
        </w:rPr>
        <w:t>Empreitada</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Construção</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Passagem</w:t>
      </w:r>
      <w:proofErr w:type="spellEnd"/>
      <w:r w:rsidRPr="004617EC">
        <w:rPr>
          <w:rFonts w:ascii="微軟正黑體" w:eastAsia="微軟正黑體" w:hAnsi="微軟正黑體"/>
          <w:color w:val="000000" w:themeColor="text1"/>
          <w:sz w:val="16"/>
          <w:szCs w:val="16"/>
        </w:rPr>
        <w:t xml:space="preserve"> Superior para </w:t>
      </w:r>
      <w:proofErr w:type="spellStart"/>
      <w:r w:rsidRPr="004617EC">
        <w:rPr>
          <w:rFonts w:ascii="微軟正黑體" w:eastAsia="微軟正黑體" w:hAnsi="微軟正黑體"/>
          <w:color w:val="000000" w:themeColor="text1"/>
          <w:sz w:val="16"/>
          <w:szCs w:val="16"/>
        </w:rPr>
        <w:t>Peões</w:t>
      </w:r>
      <w:proofErr w:type="spellEnd"/>
      <w:r w:rsidRPr="004617EC">
        <w:rPr>
          <w:rFonts w:ascii="微軟正黑體" w:eastAsia="微軟正黑體" w:hAnsi="微軟正黑體"/>
          <w:color w:val="000000" w:themeColor="text1"/>
          <w:sz w:val="16"/>
          <w:szCs w:val="16"/>
        </w:rPr>
        <w:t xml:space="preserve"> </w:t>
      </w:r>
      <w:proofErr w:type="spellStart"/>
      <w:proofErr w:type="gramStart"/>
      <w:r w:rsidRPr="004617EC">
        <w:rPr>
          <w:rFonts w:ascii="微軟正黑體" w:eastAsia="微軟正黑體" w:hAnsi="微軟正黑體"/>
          <w:color w:val="000000" w:themeColor="text1"/>
          <w:sz w:val="16"/>
          <w:szCs w:val="16"/>
        </w:rPr>
        <w:t>na</w:t>
      </w:r>
      <w:proofErr w:type="spellEnd"/>
      <w:proofErr w:type="gramEnd"/>
      <w:r w:rsidRPr="004617EC">
        <w:rPr>
          <w:rFonts w:ascii="微軟正黑體" w:eastAsia="微軟正黑體" w:hAnsi="微軟正黑體"/>
          <w:color w:val="000000" w:themeColor="text1"/>
          <w:sz w:val="16"/>
          <w:szCs w:val="16"/>
        </w:rPr>
        <w:t xml:space="preserve"> Av. Dr. </w:t>
      </w:r>
      <w:proofErr w:type="spellStart"/>
      <w:r w:rsidRPr="004617EC">
        <w:rPr>
          <w:rFonts w:ascii="微軟正黑體" w:eastAsia="微軟正黑體" w:hAnsi="微軟正黑體"/>
          <w:color w:val="000000" w:themeColor="text1"/>
          <w:sz w:val="16"/>
          <w:szCs w:val="16"/>
        </w:rPr>
        <w:t>Mário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Soares</w:t>
      </w:r>
      <w:proofErr w:type="spellEnd"/>
    </w:p>
    <w:p w:rsidR="002D579F" w:rsidRPr="004617EC" w:rsidRDefault="002D579F" w:rsidP="002D579F">
      <w:pPr>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BR"/>
        </w:rPr>
        <w:t xml:space="preserve">Considerando que a Avenida Doutor Mário Soares é uma das vias principais da zona de Nam Van, deste modo, foi construída uma passagem superior para peões por forma a optimizar os equipamentos de travessia pedonal, criar um ambiente pedonal mais seguro que separa a circulação pedonal e rodoviária e facilitar a deslocação de peões. </w:t>
      </w:r>
      <w:r w:rsidRPr="004617EC">
        <w:rPr>
          <w:rFonts w:ascii="微軟正黑體" w:eastAsia="微軟正黑體" w:hAnsi="微軟正黑體"/>
          <w:color w:val="000000" w:themeColor="text1"/>
          <w:sz w:val="16"/>
          <w:szCs w:val="16"/>
          <w:lang w:val="pt-PT"/>
        </w:rPr>
        <w:t>A passagem superior para peões da Avenida Doutor Mário Soares entrou em funcionamento em Agosto de 2017.</w:t>
      </w:r>
    </w:p>
    <w:p w:rsidR="002D579F" w:rsidRPr="004617EC" w:rsidRDefault="002D579F" w:rsidP="002D579F">
      <w:pPr>
        <w:rPr>
          <w:rFonts w:ascii="微軟正黑體" w:eastAsia="微軟正黑體" w:hAnsi="微軟正黑體"/>
          <w:color w:val="000000" w:themeColor="text1"/>
          <w:sz w:val="16"/>
          <w:szCs w:val="16"/>
        </w:rPr>
      </w:pPr>
      <w:proofErr w:type="spellStart"/>
      <w:r w:rsidRPr="004617EC">
        <w:rPr>
          <w:rFonts w:ascii="微軟正黑體" w:eastAsia="微軟正黑體" w:hAnsi="微軟正黑體"/>
          <w:color w:val="000000" w:themeColor="text1"/>
          <w:sz w:val="16"/>
          <w:szCs w:val="16"/>
        </w:rPr>
        <w:t>Empreitada</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Construção</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Passagem</w:t>
      </w:r>
      <w:proofErr w:type="spellEnd"/>
      <w:r w:rsidRPr="004617EC">
        <w:rPr>
          <w:rFonts w:ascii="微軟正黑體" w:eastAsia="微軟正黑體" w:hAnsi="微軟正黑體"/>
          <w:color w:val="000000" w:themeColor="text1"/>
          <w:sz w:val="16"/>
          <w:szCs w:val="16"/>
        </w:rPr>
        <w:t xml:space="preserve"> Superior para </w:t>
      </w:r>
      <w:proofErr w:type="spellStart"/>
      <w:r w:rsidRPr="004617EC">
        <w:rPr>
          <w:rFonts w:ascii="微軟正黑體" w:eastAsia="微軟正黑體" w:hAnsi="微軟正黑體"/>
          <w:color w:val="000000" w:themeColor="text1"/>
          <w:sz w:val="16"/>
          <w:szCs w:val="16"/>
        </w:rPr>
        <w:t>Peões</w:t>
      </w:r>
      <w:proofErr w:type="spellEnd"/>
      <w:r w:rsidRPr="004617EC">
        <w:rPr>
          <w:rFonts w:ascii="微軟正黑體" w:eastAsia="微軟正黑體" w:hAnsi="微軟正黑體"/>
          <w:color w:val="000000" w:themeColor="text1"/>
          <w:sz w:val="16"/>
          <w:szCs w:val="16"/>
        </w:rPr>
        <w:t xml:space="preserve"> </w:t>
      </w:r>
      <w:proofErr w:type="spellStart"/>
      <w:proofErr w:type="gramStart"/>
      <w:r w:rsidRPr="004617EC">
        <w:rPr>
          <w:rFonts w:ascii="微軟正黑體" w:eastAsia="微軟正黑體" w:hAnsi="微軟正黑體"/>
          <w:color w:val="000000" w:themeColor="text1"/>
          <w:sz w:val="16"/>
          <w:szCs w:val="16"/>
        </w:rPr>
        <w:t>na</w:t>
      </w:r>
      <w:proofErr w:type="spellEnd"/>
      <w:proofErr w:type="gramEnd"/>
      <w:r w:rsidRPr="004617EC">
        <w:rPr>
          <w:rFonts w:ascii="微軟正黑體" w:eastAsia="微軟正黑體" w:hAnsi="微軟正黑體"/>
          <w:color w:val="000000" w:themeColor="text1"/>
          <w:sz w:val="16"/>
          <w:szCs w:val="16"/>
        </w:rPr>
        <w:t xml:space="preserve"> Av. Dr. </w:t>
      </w:r>
      <w:proofErr w:type="spellStart"/>
      <w:r w:rsidRPr="004617EC">
        <w:rPr>
          <w:rFonts w:ascii="微軟正黑體" w:eastAsia="微軟正黑體" w:hAnsi="微軟正黑體"/>
          <w:color w:val="000000" w:themeColor="text1"/>
          <w:sz w:val="16"/>
          <w:szCs w:val="16"/>
        </w:rPr>
        <w:t>Mário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Soares</w:t>
      </w:r>
      <w:proofErr w:type="spellEnd"/>
    </w:p>
    <w:p w:rsidR="002D579F" w:rsidRPr="004617EC" w:rsidRDefault="002D579F" w:rsidP="002D579F">
      <w:pPr>
        <w:rPr>
          <w:rFonts w:ascii="微軟正黑體" w:eastAsia="微軟正黑體" w:hAnsi="微軟正黑體"/>
          <w:color w:val="000000" w:themeColor="text1"/>
          <w:sz w:val="16"/>
          <w:szCs w:val="16"/>
        </w:rPr>
      </w:pPr>
      <w:proofErr w:type="spellStart"/>
      <w:r w:rsidRPr="004617EC">
        <w:rPr>
          <w:rFonts w:ascii="微軟正黑體" w:eastAsia="微軟正黑體" w:hAnsi="微軟正黑體"/>
          <w:color w:val="000000" w:themeColor="text1"/>
          <w:sz w:val="16"/>
          <w:szCs w:val="16"/>
        </w:rPr>
        <w:t>Melhoramento</w:t>
      </w:r>
      <w:proofErr w:type="spellEnd"/>
      <w:r w:rsidRPr="004617EC">
        <w:rPr>
          <w:rFonts w:ascii="微軟正黑體" w:eastAsia="微軟正黑體" w:hAnsi="微軟正黑體"/>
          <w:color w:val="000000" w:themeColor="text1"/>
          <w:sz w:val="16"/>
          <w:szCs w:val="16"/>
        </w:rPr>
        <w:t xml:space="preserve"> das </w:t>
      </w:r>
      <w:proofErr w:type="spellStart"/>
      <w:r w:rsidRPr="004617EC">
        <w:rPr>
          <w:rFonts w:ascii="微軟正黑體" w:eastAsia="微軟正黑體" w:hAnsi="微軟正黑體"/>
          <w:color w:val="000000" w:themeColor="text1"/>
          <w:sz w:val="16"/>
          <w:szCs w:val="16"/>
        </w:rPr>
        <w:t>Instalações</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Electromecânicas</w:t>
      </w:r>
      <w:proofErr w:type="spellEnd"/>
      <w:r w:rsidRPr="004617EC">
        <w:rPr>
          <w:rFonts w:ascii="微軟正黑體" w:eastAsia="微軟正黑體" w:hAnsi="微軟正黑體"/>
          <w:color w:val="000000" w:themeColor="text1"/>
          <w:sz w:val="16"/>
          <w:szCs w:val="16"/>
        </w:rPr>
        <w:t xml:space="preserve"> da </w:t>
      </w:r>
      <w:proofErr w:type="spellStart"/>
      <w:r w:rsidRPr="004617EC">
        <w:rPr>
          <w:rFonts w:ascii="微軟正黑體" w:eastAsia="微軟正黑體" w:hAnsi="微軟正黑體"/>
          <w:color w:val="000000" w:themeColor="text1"/>
          <w:sz w:val="16"/>
          <w:szCs w:val="16"/>
        </w:rPr>
        <w:t>Passagem</w:t>
      </w:r>
      <w:proofErr w:type="spellEnd"/>
      <w:r w:rsidRPr="004617EC">
        <w:rPr>
          <w:rFonts w:ascii="微軟正黑體" w:eastAsia="微軟正黑體" w:hAnsi="微軟正黑體"/>
          <w:color w:val="000000" w:themeColor="text1"/>
          <w:sz w:val="16"/>
          <w:szCs w:val="16"/>
        </w:rPr>
        <w:t xml:space="preserve"> Superior para </w:t>
      </w:r>
      <w:proofErr w:type="spellStart"/>
      <w:r w:rsidRPr="004617EC">
        <w:rPr>
          <w:rFonts w:ascii="微軟正黑體" w:eastAsia="微軟正黑體" w:hAnsi="微軟正黑體"/>
          <w:color w:val="000000" w:themeColor="text1"/>
          <w:sz w:val="16"/>
          <w:szCs w:val="16"/>
        </w:rPr>
        <w:t>Peões</w:t>
      </w:r>
      <w:proofErr w:type="spellEnd"/>
      <w:r w:rsidRPr="004617EC">
        <w:rPr>
          <w:rFonts w:ascii="微軟正黑體" w:eastAsia="微軟正黑體" w:hAnsi="微軟正黑體"/>
          <w:color w:val="000000" w:themeColor="text1"/>
          <w:sz w:val="16"/>
          <w:szCs w:val="16"/>
        </w:rPr>
        <w:t xml:space="preserve"> </w:t>
      </w:r>
      <w:proofErr w:type="spellStart"/>
      <w:proofErr w:type="gramStart"/>
      <w:r w:rsidRPr="004617EC">
        <w:rPr>
          <w:rFonts w:ascii="微軟正黑體" w:eastAsia="微軟正黑體" w:hAnsi="微軟正黑體"/>
          <w:color w:val="000000" w:themeColor="text1"/>
          <w:sz w:val="16"/>
          <w:szCs w:val="16"/>
        </w:rPr>
        <w:t>na</w:t>
      </w:r>
      <w:proofErr w:type="spellEnd"/>
      <w:proofErr w:type="gram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Rua</w:t>
      </w:r>
      <w:proofErr w:type="spellEnd"/>
      <w:r w:rsidRPr="004617EC">
        <w:rPr>
          <w:rFonts w:ascii="微軟正黑體" w:eastAsia="微軟正黑體" w:hAnsi="微軟正黑體"/>
          <w:color w:val="000000" w:themeColor="text1"/>
          <w:sz w:val="16"/>
          <w:szCs w:val="16"/>
        </w:rPr>
        <w:t xml:space="preserve"> de Ferreira do </w:t>
      </w:r>
      <w:proofErr w:type="spellStart"/>
      <w:r w:rsidRPr="004617EC">
        <w:rPr>
          <w:rFonts w:ascii="微軟正黑體" w:eastAsia="微軟正黑體" w:hAnsi="微軟正黑體"/>
          <w:color w:val="000000" w:themeColor="text1"/>
          <w:sz w:val="16"/>
          <w:szCs w:val="16"/>
        </w:rPr>
        <w:t>Amaral</w:t>
      </w:r>
      <w:proofErr w:type="spellEnd"/>
    </w:p>
    <w:p w:rsidR="002D579F" w:rsidRPr="004617EC" w:rsidRDefault="002D579F" w:rsidP="002D579F">
      <w:pPr>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A passagem superior para peões da Rua de Ferreira do Amaral, utilizada há vários anos, requer a instalação de equipamentos sem barreiras arquitectónicas em articulação com o desenvolvimento social e o plano implementado pela Administração da RAEM de criar um ambiente pedonal livre de barreiras arquitectónicas, assim, estão ser instalados equipamentos sem barreiras arquitectónicas na referida passagem superior para peões, de modo a melhorar as condições de travessia pedonal na zona. As respectivas obras ficarem concluidas e as respectivas instalaçoes foram entradas em funcionamento.</w:t>
      </w:r>
    </w:p>
    <w:p w:rsidR="002D579F" w:rsidRPr="004617EC" w:rsidRDefault="002D579F" w:rsidP="002D579F">
      <w:pPr>
        <w:rPr>
          <w:rFonts w:ascii="微軟正黑體" w:eastAsia="微軟正黑體" w:hAnsi="微軟正黑體"/>
          <w:color w:val="000000" w:themeColor="text1"/>
          <w:sz w:val="16"/>
          <w:szCs w:val="16"/>
        </w:rPr>
      </w:pPr>
      <w:proofErr w:type="spellStart"/>
      <w:r w:rsidRPr="004617EC">
        <w:rPr>
          <w:rFonts w:ascii="微軟正黑體" w:eastAsia="微軟正黑體" w:hAnsi="微軟正黑體"/>
          <w:color w:val="000000" w:themeColor="text1"/>
          <w:sz w:val="16"/>
          <w:szCs w:val="16"/>
        </w:rPr>
        <w:t>Passagem</w:t>
      </w:r>
      <w:proofErr w:type="spellEnd"/>
      <w:r w:rsidRPr="004617EC">
        <w:rPr>
          <w:rFonts w:ascii="微軟正黑體" w:eastAsia="微軟正黑體" w:hAnsi="微軟正黑體"/>
          <w:color w:val="000000" w:themeColor="text1"/>
          <w:sz w:val="16"/>
          <w:szCs w:val="16"/>
        </w:rPr>
        <w:t xml:space="preserve"> Superior para </w:t>
      </w:r>
      <w:proofErr w:type="spellStart"/>
      <w:r w:rsidRPr="004617EC">
        <w:rPr>
          <w:rFonts w:ascii="微軟正黑體" w:eastAsia="微軟正黑體" w:hAnsi="微軟正黑體"/>
          <w:color w:val="000000" w:themeColor="text1"/>
          <w:sz w:val="16"/>
          <w:szCs w:val="16"/>
        </w:rPr>
        <w:t>Peões</w:t>
      </w:r>
      <w:proofErr w:type="spellEnd"/>
      <w:r w:rsidRPr="004617EC">
        <w:rPr>
          <w:rFonts w:ascii="微軟正黑體" w:eastAsia="微軟正黑體" w:hAnsi="微軟正黑體"/>
          <w:color w:val="000000" w:themeColor="text1"/>
          <w:sz w:val="16"/>
          <w:szCs w:val="16"/>
        </w:rPr>
        <w:t xml:space="preserve"> </w:t>
      </w:r>
      <w:proofErr w:type="spellStart"/>
      <w:proofErr w:type="gramStart"/>
      <w:r w:rsidRPr="004617EC">
        <w:rPr>
          <w:rFonts w:ascii="微軟正黑體" w:eastAsia="微軟正黑體" w:hAnsi="微軟正黑體"/>
          <w:color w:val="000000" w:themeColor="text1"/>
          <w:sz w:val="16"/>
          <w:szCs w:val="16"/>
        </w:rPr>
        <w:t>na</w:t>
      </w:r>
      <w:proofErr w:type="spellEnd"/>
      <w:proofErr w:type="gram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Rua</w:t>
      </w:r>
      <w:proofErr w:type="spellEnd"/>
      <w:r w:rsidRPr="004617EC">
        <w:rPr>
          <w:rFonts w:ascii="微軟正黑體" w:eastAsia="微軟正黑體" w:hAnsi="微軟正黑體"/>
          <w:color w:val="000000" w:themeColor="text1"/>
          <w:sz w:val="16"/>
          <w:szCs w:val="16"/>
        </w:rPr>
        <w:t xml:space="preserve"> de Ferreira do </w:t>
      </w:r>
      <w:proofErr w:type="spellStart"/>
      <w:r w:rsidRPr="004617EC">
        <w:rPr>
          <w:rFonts w:ascii="微軟正黑體" w:eastAsia="微軟正黑體" w:hAnsi="微軟正黑體"/>
          <w:color w:val="000000" w:themeColor="text1"/>
          <w:sz w:val="16"/>
          <w:szCs w:val="16"/>
        </w:rPr>
        <w:t>Amaral</w:t>
      </w:r>
      <w:proofErr w:type="spellEnd"/>
    </w:p>
    <w:p w:rsidR="002D579F" w:rsidRPr="004617EC" w:rsidRDefault="002D579F" w:rsidP="002D579F">
      <w:pPr>
        <w:rPr>
          <w:rFonts w:ascii="微軟正黑體" w:eastAsia="微軟正黑體" w:hAnsi="微軟正黑體"/>
          <w:color w:val="000000" w:themeColor="text1"/>
          <w:sz w:val="16"/>
          <w:szCs w:val="16"/>
        </w:rPr>
      </w:pPr>
      <w:proofErr w:type="spellStart"/>
      <w:r w:rsidRPr="004617EC">
        <w:rPr>
          <w:rFonts w:ascii="微軟正黑體" w:eastAsia="微軟正黑體" w:hAnsi="微軟正黑體"/>
          <w:color w:val="000000" w:themeColor="text1"/>
          <w:sz w:val="16"/>
          <w:szCs w:val="16"/>
        </w:rPr>
        <w:t>Intercâmbio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referente</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hint="eastAsia"/>
          <w:color w:val="000000" w:themeColor="text1"/>
          <w:sz w:val="16"/>
          <w:szCs w:val="16"/>
        </w:rPr>
        <w:t>ao</w:t>
      </w:r>
      <w:proofErr w:type="spellEnd"/>
      <w:r w:rsidRPr="004617EC">
        <w:rPr>
          <w:rFonts w:ascii="微軟正黑體" w:eastAsia="微軟正黑體" w:hAnsi="微軟正黑體" w:hint="eastAsia"/>
          <w:color w:val="000000" w:themeColor="text1"/>
          <w:sz w:val="16"/>
          <w:szCs w:val="16"/>
        </w:rPr>
        <w:t xml:space="preserve"> </w:t>
      </w:r>
      <w:proofErr w:type="spellStart"/>
      <w:r w:rsidRPr="004617EC">
        <w:rPr>
          <w:rFonts w:ascii="微軟正黑體" w:eastAsia="微軟正黑體" w:hAnsi="微軟正黑體" w:hint="eastAsia"/>
          <w:color w:val="000000" w:themeColor="text1"/>
          <w:sz w:val="16"/>
          <w:szCs w:val="16"/>
        </w:rPr>
        <w:t>pedido</w:t>
      </w:r>
      <w:proofErr w:type="spellEnd"/>
      <w:r w:rsidRPr="004617EC">
        <w:rPr>
          <w:rFonts w:ascii="微軟正黑體" w:eastAsia="微軟正黑體" w:hAnsi="微軟正黑體" w:hint="eastAsia"/>
          <w:color w:val="000000" w:themeColor="text1"/>
          <w:sz w:val="16"/>
          <w:szCs w:val="16"/>
        </w:rPr>
        <w:t xml:space="preserve"> </w:t>
      </w:r>
      <w:proofErr w:type="spellStart"/>
      <w:proofErr w:type="gramStart"/>
      <w:r w:rsidRPr="004617EC">
        <w:rPr>
          <w:rFonts w:ascii="微軟正黑體" w:eastAsia="微軟正黑體" w:hAnsi="微軟正黑體"/>
          <w:color w:val="000000" w:themeColor="text1"/>
          <w:sz w:val="16"/>
          <w:szCs w:val="16"/>
        </w:rPr>
        <w:t>sem</w:t>
      </w:r>
      <w:proofErr w:type="spellEnd"/>
      <w:proofErr w:type="gram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barreiras</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refeições</w:t>
      </w:r>
      <w:proofErr w:type="spellEnd"/>
      <w:r w:rsidRPr="004617EC">
        <w:rPr>
          <w:rFonts w:ascii="微軟正黑體" w:eastAsia="微軟正黑體" w:hAnsi="微軟正黑體"/>
          <w:color w:val="000000" w:themeColor="text1"/>
          <w:sz w:val="16"/>
          <w:szCs w:val="16"/>
        </w:rPr>
        <w:t xml:space="preserve"> e “</w:t>
      </w:r>
      <w:proofErr w:type="spellStart"/>
      <w:r w:rsidRPr="004617EC">
        <w:rPr>
          <w:rFonts w:ascii="微軟正黑體" w:eastAsia="微軟正黑體" w:hAnsi="微軟正黑體"/>
          <w:color w:val="000000" w:themeColor="text1"/>
          <w:sz w:val="16"/>
          <w:szCs w:val="16"/>
        </w:rPr>
        <w:t>Sesssão</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apresentação</w:t>
      </w:r>
      <w:proofErr w:type="spellEnd"/>
      <w:r w:rsidRPr="004617EC">
        <w:rPr>
          <w:rFonts w:ascii="微軟正黑體" w:eastAsia="微軟正黑體" w:hAnsi="微軟正黑體"/>
          <w:color w:val="000000" w:themeColor="text1"/>
          <w:sz w:val="16"/>
          <w:szCs w:val="16"/>
        </w:rPr>
        <w:t xml:space="preserve"> d</w:t>
      </w:r>
      <w:r w:rsidRPr="004617EC">
        <w:rPr>
          <w:rFonts w:ascii="微軟正黑體" w:eastAsia="微軟正黑體" w:hAnsi="微軟正黑體" w:hint="eastAsia"/>
          <w:color w:val="000000" w:themeColor="text1"/>
          <w:sz w:val="16"/>
          <w:szCs w:val="16"/>
        </w:rPr>
        <w:t>o</w:t>
      </w:r>
      <w:r w:rsidRPr="004617EC">
        <w:rPr>
          <w:rFonts w:ascii="微軟正黑體" w:eastAsia="微軟正黑體" w:hAnsi="微軟正黑體"/>
          <w:color w:val="000000" w:themeColor="text1"/>
          <w:sz w:val="16"/>
          <w:szCs w:val="16"/>
        </w:rPr>
        <w:t xml:space="preserve"> design e da </w:t>
      </w:r>
      <w:proofErr w:type="spellStart"/>
      <w:r w:rsidRPr="004617EC">
        <w:rPr>
          <w:rFonts w:ascii="微軟正黑體" w:eastAsia="微軟正黑體" w:hAnsi="微軟正黑體"/>
          <w:color w:val="000000" w:themeColor="text1"/>
          <w:sz w:val="16"/>
          <w:szCs w:val="16"/>
        </w:rPr>
        <w:t>aplicação</w:t>
      </w:r>
      <w:proofErr w:type="spellEnd"/>
      <w:r w:rsidRPr="004617EC">
        <w:rPr>
          <w:rFonts w:ascii="微軟正黑體" w:eastAsia="微軟正黑體" w:hAnsi="微軟正黑體"/>
          <w:color w:val="000000" w:themeColor="text1"/>
          <w:sz w:val="16"/>
          <w:szCs w:val="16"/>
        </w:rPr>
        <w:t xml:space="preserve"> do website de </w:t>
      </w:r>
      <w:proofErr w:type="spellStart"/>
      <w:r w:rsidRPr="004617EC">
        <w:rPr>
          <w:rFonts w:ascii="微軟正黑體" w:eastAsia="微軟正黑體" w:hAnsi="微軟正黑體"/>
          <w:color w:val="000000" w:themeColor="text1"/>
          <w:sz w:val="16"/>
          <w:szCs w:val="16"/>
        </w:rPr>
        <w:t>acessibilidade</w:t>
      </w:r>
      <w:proofErr w:type="spellEnd"/>
      <w:r w:rsidRPr="004617EC">
        <w:rPr>
          <w:rFonts w:ascii="微軟正黑體" w:eastAsia="微軟正黑體" w:hAnsi="微軟正黑體"/>
          <w:color w:val="000000" w:themeColor="text1"/>
          <w:sz w:val="16"/>
          <w:szCs w:val="16"/>
        </w:rPr>
        <w:t>”</w:t>
      </w:r>
    </w:p>
    <w:p w:rsidR="002D579F" w:rsidRPr="004617EC" w:rsidRDefault="002D579F" w:rsidP="002D579F">
      <w:pPr>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No sentido de executar a medida de curto prazo relativa à aplicação da tecnologia de informação e comunicação constante do “Planeamento dos Serviços de Reabilitação da Região Administrativa Especial de Macau para o próximo decénio (2016-2025)”</w:t>
      </w:r>
      <w:r w:rsidRPr="004617EC">
        <w:rPr>
          <w:rFonts w:ascii="微軟正黑體" w:eastAsia="微軟正黑體" w:hAnsi="微軟正黑體" w:hint="eastAsia"/>
          <w:color w:val="000000" w:themeColor="text1"/>
          <w:sz w:val="16"/>
          <w:szCs w:val="16"/>
          <w:lang w:val="pt-PT"/>
        </w:rPr>
        <w:t xml:space="preserve">, </w:t>
      </w:r>
      <w:r w:rsidRPr="004617EC">
        <w:rPr>
          <w:rFonts w:ascii="微軟正黑體" w:eastAsia="微軟正黑體" w:hAnsi="微軟正黑體"/>
          <w:color w:val="000000" w:themeColor="text1"/>
          <w:sz w:val="16"/>
          <w:szCs w:val="16"/>
          <w:lang w:val="pt-PT"/>
        </w:rPr>
        <w:t xml:space="preserve">a qual se refere </w:t>
      </w:r>
      <w:r w:rsidRPr="004617EC">
        <w:rPr>
          <w:rFonts w:ascii="微軟正黑體" w:eastAsia="微軟正黑體" w:hAnsi="微軟正黑體" w:hint="eastAsia"/>
          <w:color w:val="000000" w:themeColor="text1"/>
          <w:sz w:val="16"/>
          <w:szCs w:val="16"/>
          <w:lang w:val="pt-PT"/>
        </w:rPr>
        <w:t>a</w:t>
      </w:r>
      <w:r w:rsidRPr="004617EC">
        <w:rPr>
          <w:rFonts w:ascii="微軟正黑體" w:eastAsia="微軟正黑體" w:hAnsi="微軟正黑體"/>
          <w:color w:val="000000" w:themeColor="text1"/>
          <w:sz w:val="16"/>
          <w:szCs w:val="16"/>
          <w:lang w:val="pt-PT"/>
        </w:rPr>
        <w:t>“uma divulgação de mensage</w:t>
      </w:r>
      <w:r w:rsidRPr="004617EC">
        <w:rPr>
          <w:rFonts w:ascii="微軟正黑體" w:eastAsia="微軟正黑體" w:hAnsi="微軟正黑體" w:hint="eastAsia"/>
          <w:color w:val="000000" w:themeColor="text1"/>
          <w:sz w:val="16"/>
          <w:szCs w:val="16"/>
          <w:lang w:val="pt-PT"/>
        </w:rPr>
        <w:t>ns</w:t>
      </w:r>
      <w:r w:rsidRPr="004617EC">
        <w:rPr>
          <w:rFonts w:ascii="微軟正黑體" w:eastAsia="微軟正黑體" w:hAnsi="微軟正黑體"/>
          <w:color w:val="000000" w:themeColor="text1"/>
          <w:sz w:val="16"/>
          <w:szCs w:val="16"/>
          <w:lang w:val="pt-PT"/>
        </w:rPr>
        <w:t xml:space="preserve"> ao público em geral e </w:t>
      </w:r>
      <w:r w:rsidRPr="004617EC">
        <w:rPr>
          <w:rFonts w:ascii="微軟正黑體" w:eastAsia="微軟正黑體" w:hAnsi="微軟正黑體" w:hint="eastAsia"/>
          <w:color w:val="000000" w:themeColor="text1"/>
          <w:sz w:val="16"/>
          <w:szCs w:val="16"/>
          <w:lang w:val="pt-PT"/>
        </w:rPr>
        <w:t>aos estabelecimentos</w:t>
      </w:r>
      <w:r w:rsidRPr="004617EC">
        <w:rPr>
          <w:rFonts w:ascii="微軟正黑體" w:eastAsia="微軟正黑體" w:hAnsi="微軟正黑體"/>
          <w:color w:val="000000" w:themeColor="text1"/>
          <w:sz w:val="16"/>
          <w:szCs w:val="16"/>
          <w:lang w:val="pt-PT"/>
        </w:rPr>
        <w:t xml:space="preserve"> comerciais, sobre a aplicação de tecnologia de informação e comunicação das pessoas portadoras de deficiência elogiando deste modo os sectores </w:t>
      </w:r>
      <w:r w:rsidRPr="004617EC">
        <w:rPr>
          <w:rFonts w:ascii="微軟正黑體" w:eastAsia="微軟正黑體" w:hAnsi="微軟正黑體" w:hint="eastAsia"/>
          <w:color w:val="000000" w:themeColor="text1"/>
          <w:sz w:val="16"/>
          <w:szCs w:val="16"/>
          <w:lang w:val="pt-PT"/>
        </w:rPr>
        <w:t xml:space="preserve">que </w:t>
      </w:r>
      <w:r w:rsidRPr="004617EC">
        <w:rPr>
          <w:rFonts w:ascii="微軟正黑體" w:eastAsia="微軟正黑體" w:hAnsi="微軟正黑體"/>
          <w:color w:val="000000" w:themeColor="text1"/>
          <w:sz w:val="16"/>
          <w:szCs w:val="16"/>
          <w:lang w:val="pt-PT"/>
        </w:rPr>
        <w:t>fornecerem mais facilidades aos deficientes de acordo com esta orientação ”. Nesta conformidade, o Instituto de Acção Social, em conjunto com o Conselho para o Desenvolvimento Turístico e a Direcção dos Serviços de Administração e Função Pública realizaram respectivamente, em 3 de Novembro e 5 de Dezembro de 2017, o Intercâmbio referente</w:t>
      </w:r>
      <w:r w:rsidRPr="004617EC">
        <w:rPr>
          <w:rFonts w:ascii="微軟正黑體" w:eastAsia="微軟正黑體" w:hAnsi="微軟正黑體" w:hint="eastAsia"/>
          <w:color w:val="000000" w:themeColor="text1"/>
          <w:sz w:val="16"/>
          <w:szCs w:val="16"/>
          <w:lang w:val="pt-PT"/>
        </w:rPr>
        <w:t xml:space="preserve"> ao pedido</w:t>
      </w:r>
      <w:r w:rsidRPr="004617EC">
        <w:rPr>
          <w:rFonts w:ascii="微軟正黑體" w:eastAsia="微軟正黑體" w:hAnsi="微軟正黑體"/>
          <w:color w:val="000000" w:themeColor="text1"/>
          <w:sz w:val="16"/>
          <w:szCs w:val="16"/>
          <w:lang w:val="pt-PT"/>
        </w:rPr>
        <w:t xml:space="preserve"> sem barreiras de refeições e </w:t>
      </w:r>
      <w:r w:rsidRPr="004617EC">
        <w:rPr>
          <w:rFonts w:ascii="微軟正黑體" w:eastAsia="微軟正黑體" w:hAnsi="微軟正黑體" w:hint="eastAsia"/>
          <w:color w:val="000000" w:themeColor="text1"/>
          <w:sz w:val="16"/>
          <w:szCs w:val="16"/>
          <w:lang w:val="pt-PT"/>
        </w:rPr>
        <w:t>a uma</w:t>
      </w:r>
      <w:r w:rsidRPr="004617EC">
        <w:rPr>
          <w:rFonts w:ascii="微軟正黑體" w:eastAsia="微軟正黑體" w:hAnsi="微軟正黑體"/>
          <w:color w:val="000000" w:themeColor="text1"/>
          <w:sz w:val="16"/>
          <w:szCs w:val="16"/>
          <w:lang w:val="pt-PT"/>
        </w:rPr>
        <w:t>“Sesssão de apresentação d</w:t>
      </w:r>
      <w:r w:rsidRPr="004617EC">
        <w:rPr>
          <w:rFonts w:ascii="微軟正黑體" w:eastAsia="微軟正黑體" w:hAnsi="微軟正黑體" w:hint="eastAsia"/>
          <w:color w:val="000000" w:themeColor="text1"/>
          <w:sz w:val="16"/>
          <w:szCs w:val="16"/>
          <w:lang w:val="pt-PT"/>
        </w:rPr>
        <w:t>o</w:t>
      </w:r>
      <w:r w:rsidRPr="004617EC">
        <w:rPr>
          <w:rFonts w:ascii="微軟正黑體" w:eastAsia="微軟正黑體" w:hAnsi="微軟正黑體"/>
          <w:color w:val="000000" w:themeColor="text1"/>
          <w:sz w:val="16"/>
          <w:szCs w:val="16"/>
          <w:lang w:val="pt-PT"/>
        </w:rPr>
        <w:t xml:space="preserve"> design e da aplicação do website de acessibilidade,</w:t>
      </w:r>
      <w:r w:rsidRPr="004617EC">
        <w:rPr>
          <w:rFonts w:ascii="微軟正黑體" w:eastAsia="微軟正黑體" w:hAnsi="微軟正黑體" w:hint="eastAsia"/>
          <w:color w:val="000000" w:themeColor="text1"/>
          <w:sz w:val="16"/>
          <w:szCs w:val="16"/>
          <w:lang w:val="pt-PT"/>
        </w:rPr>
        <w:t xml:space="preserve"> </w:t>
      </w:r>
      <w:r w:rsidRPr="004617EC">
        <w:rPr>
          <w:rFonts w:ascii="微軟正黑體" w:eastAsia="微軟正黑體" w:hAnsi="微軟正黑體"/>
          <w:color w:val="000000" w:themeColor="text1"/>
          <w:sz w:val="16"/>
          <w:szCs w:val="16"/>
          <w:lang w:val="pt-PT"/>
        </w:rPr>
        <w:t>tendo como objectivo melhorar e resolver as dificuldades das pessoas portadoras de deficiência visual e auditiva aquando d</w:t>
      </w:r>
      <w:r w:rsidRPr="004617EC">
        <w:rPr>
          <w:rFonts w:ascii="微軟正黑體" w:eastAsia="微軟正黑體" w:hAnsi="微軟正黑體" w:hint="eastAsia"/>
          <w:color w:val="000000" w:themeColor="text1"/>
          <w:sz w:val="16"/>
          <w:szCs w:val="16"/>
          <w:lang w:val="pt-PT"/>
        </w:rPr>
        <w:t>a</w:t>
      </w:r>
      <w:r w:rsidRPr="004617EC">
        <w:rPr>
          <w:rFonts w:ascii="微軟正黑體" w:eastAsia="微軟正黑體" w:hAnsi="微軟正黑體"/>
          <w:color w:val="000000" w:themeColor="text1"/>
          <w:sz w:val="16"/>
          <w:szCs w:val="16"/>
          <w:lang w:val="pt-PT"/>
        </w:rPr>
        <w:t xml:space="preserve"> leitura d</w:t>
      </w:r>
      <w:r w:rsidRPr="004617EC">
        <w:rPr>
          <w:rFonts w:ascii="微軟正黑體" w:eastAsia="微軟正黑體" w:hAnsi="微軟正黑體" w:hint="eastAsia"/>
          <w:color w:val="000000" w:themeColor="text1"/>
          <w:sz w:val="16"/>
          <w:szCs w:val="16"/>
          <w:lang w:val="pt-PT"/>
        </w:rPr>
        <w:t>e</w:t>
      </w:r>
      <w:r w:rsidRPr="004617EC">
        <w:rPr>
          <w:rFonts w:ascii="微軟正黑體" w:eastAsia="微軟正黑體" w:hAnsi="微軟正黑體"/>
          <w:color w:val="000000" w:themeColor="text1"/>
          <w:sz w:val="16"/>
          <w:szCs w:val="16"/>
          <w:lang w:val="pt-PT"/>
        </w:rPr>
        <w:t xml:space="preserve"> ementa</w:t>
      </w:r>
      <w:r w:rsidRPr="004617EC">
        <w:rPr>
          <w:rFonts w:ascii="微軟正黑體" w:eastAsia="微軟正黑體" w:hAnsi="微軟正黑體" w:hint="eastAsia"/>
          <w:color w:val="000000" w:themeColor="text1"/>
          <w:sz w:val="16"/>
          <w:szCs w:val="16"/>
          <w:lang w:val="pt-PT"/>
        </w:rPr>
        <w:t>s</w:t>
      </w:r>
      <w:r w:rsidRPr="004617EC">
        <w:rPr>
          <w:rFonts w:ascii="微軟正黑體" w:eastAsia="微軟正黑體" w:hAnsi="微軟正黑體"/>
          <w:color w:val="000000" w:themeColor="text1"/>
          <w:sz w:val="16"/>
          <w:szCs w:val="16"/>
          <w:lang w:val="pt-PT"/>
        </w:rPr>
        <w:t xml:space="preserve"> e d</w:t>
      </w:r>
      <w:r w:rsidRPr="004617EC">
        <w:rPr>
          <w:rFonts w:ascii="微軟正黑體" w:eastAsia="微軟正黑體" w:hAnsi="微軟正黑體" w:hint="eastAsia"/>
          <w:color w:val="000000" w:themeColor="text1"/>
          <w:sz w:val="16"/>
          <w:szCs w:val="16"/>
          <w:lang w:val="pt-PT"/>
        </w:rPr>
        <w:t>o</w:t>
      </w:r>
      <w:r w:rsidRPr="004617EC">
        <w:rPr>
          <w:rFonts w:ascii="微軟正黑體" w:eastAsia="微軟正黑體" w:hAnsi="微軟正黑體"/>
          <w:color w:val="000000" w:themeColor="text1"/>
          <w:sz w:val="16"/>
          <w:szCs w:val="16"/>
          <w:lang w:val="pt-PT"/>
        </w:rPr>
        <w:t xml:space="preserve"> </w:t>
      </w:r>
      <w:r w:rsidRPr="004617EC">
        <w:rPr>
          <w:rFonts w:ascii="微軟正黑體" w:eastAsia="微軟正黑體" w:hAnsi="微軟正黑體" w:hint="eastAsia"/>
          <w:color w:val="000000" w:themeColor="text1"/>
          <w:sz w:val="16"/>
          <w:szCs w:val="16"/>
          <w:lang w:val="pt-PT"/>
        </w:rPr>
        <w:t>pedido</w:t>
      </w:r>
      <w:r w:rsidRPr="004617EC">
        <w:rPr>
          <w:rFonts w:ascii="微軟正黑體" w:eastAsia="微軟正黑體" w:hAnsi="微軟正黑體"/>
          <w:color w:val="000000" w:themeColor="text1"/>
          <w:sz w:val="16"/>
          <w:szCs w:val="16"/>
          <w:lang w:val="pt-PT"/>
        </w:rPr>
        <w:t xml:space="preserve"> de refeições, para além de permitirem ao respectivo pessoal dos departamentos públicos de Macau conhecerem a importância do website de acessibilidade e das maneiras de utilização pelos deficientes. As duas iniciativas acima referidas contaram com uma participação de mais de 130 pessoas.</w:t>
      </w:r>
    </w:p>
    <w:p w:rsidR="00AB537C" w:rsidRPr="004617EC" w:rsidRDefault="002D579F" w:rsidP="00383AD5">
      <w:pPr>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Sesssão de apresentação do design e da aplicação do website de acessibilidade</w:t>
      </w:r>
      <w:bookmarkStart w:id="0" w:name="_GoBack"/>
      <w:bookmarkEnd w:id="0"/>
      <w:r w:rsidR="00AB537C" w:rsidRPr="004617EC">
        <w:rPr>
          <w:rFonts w:ascii="微軟正黑體" w:eastAsia="微軟正黑體" w:hAnsi="微軟正黑體"/>
          <w:color w:val="000000" w:themeColor="text1"/>
          <w:sz w:val="16"/>
          <w:szCs w:val="16"/>
          <w:lang w:val="pt-PT"/>
        </w:rPr>
        <w:br w:type="page"/>
      </w:r>
    </w:p>
    <w:p w:rsidR="002D579F" w:rsidRPr="004617EC" w:rsidRDefault="00AB537C" w:rsidP="002D579F">
      <w:pPr>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lastRenderedPageBreak/>
        <w:t>A fim de incrementar a instalação de equipamentos de acesso sem barreiras, o Instituto para os Assuntos Municipais organizou, de forma activa, uma visita para recolher as opiniões das pessoas deficientes</w:t>
      </w:r>
    </w:p>
    <w:p w:rsidR="00AB537C" w:rsidRPr="004617EC" w:rsidRDefault="00383AD5" w:rsidP="002D579F">
      <w:pPr>
        <w:rPr>
          <w:rFonts w:ascii="微軟正黑體" w:eastAsia="微軟正黑體" w:hAnsi="微軟正黑體"/>
          <w:color w:val="000000" w:themeColor="text1"/>
          <w:sz w:val="16"/>
          <w:szCs w:val="16"/>
          <w:lang w:val="pt-PT"/>
        </w:rPr>
      </w:pPr>
      <w:r>
        <w:rPr>
          <w:rFonts w:ascii="微軟正黑體" w:eastAsia="微軟正黑體" w:hAnsi="微軟正黑體"/>
          <w:noProof/>
          <w:color w:val="000000" w:themeColor="text1"/>
          <w:sz w:val="16"/>
          <w:szCs w:val="16"/>
        </w:rPr>
        <w:drawing>
          <wp:anchor distT="0" distB="0" distL="114300" distR="114300" simplePos="0" relativeHeight="251662336" behindDoc="0" locked="0" layoutInCell="0" allowOverlap="1" wp14:anchorId="04780BA1" wp14:editId="0C62C3D5">
            <wp:simplePos x="0" y="0"/>
            <wp:positionH relativeFrom="margin">
              <wp:posOffset>6200775</wp:posOffset>
            </wp:positionH>
            <wp:positionV relativeFrom="margin">
              <wp:posOffset>541020</wp:posOffset>
            </wp:positionV>
            <wp:extent cx="790575" cy="790575"/>
            <wp:effectExtent l="0" t="0" r="9525" b="9525"/>
            <wp:wrapSquare wrapText="bothSides"/>
            <wp:docPr id="5" name="ADCode_5_G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sidR="00AB537C" w:rsidRPr="004617EC">
        <w:rPr>
          <w:rFonts w:ascii="微軟正黑體" w:eastAsia="微軟正黑體" w:hAnsi="微軟正黑體"/>
          <w:color w:val="000000" w:themeColor="text1"/>
          <w:sz w:val="16"/>
          <w:szCs w:val="16"/>
          <w:lang w:val="pt-PT"/>
        </w:rPr>
        <w:t>Para facilitar às pessoas com deficiência a apresentação das suas opiniões ao I</w:t>
      </w:r>
      <w:r w:rsidR="00AB537C" w:rsidRPr="004617EC">
        <w:rPr>
          <w:rFonts w:ascii="微軟正黑體" w:eastAsia="微軟正黑體" w:hAnsi="微軟正黑體"/>
          <w:color w:val="000000" w:themeColor="text1"/>
          <w:sz w:val="16"/>
          <w:szCs w:val="16"/>
          <w:lang w:val="pt-PT" w:eastAsia="zh-HK"/>
        </w:rPr>
        <w:t>nstituto para os Assuntos Municipais</w:t>
      </w:r>
      <w:r w:rsidR="00AB537C" w:rsidRPr="004617EC">
        <w:rPr>
          <w:rFonts w:ascii="微軟正黑體" w:eastAsia="微軟正黑體" w:hAnsi="微軟正黑體"/>
          <w:color w:val="000000" w:themeColor="text1"/>
          <w:sz w:val="16"/>
          <w:szCs w:val="16"/>
          <w:lang w:val="pt-PT"/>
        </w:rPr>
        <w:t>, os Postos de Atendimento e Informação já têm disponível, além da passagem de acesso sem barreiras, um sistema de laço de indução, a fim de ajudar os cidadãos com aparelhos auditivos a comunicarem com os trabalhadores da linha da frente num ambiente tranquilo e sem quaisquer ruídos, bem como facilitar às pessoas deficientes e aos idosos o tratamento de serviços ao balcão. Por outro lado, a página temática “Postos de Atendimento e Informação – Opiniões e Consultas” corresponde ao padrão do nível AA das Directrizes de Acessibilidade do Conteúdo Web 2.0, estipuladas pelo World Wide Web Consortium (W3C). Dessa página consta, além da possibilidade de apresentação do tratamento das opiniões públicas e trabalhos de consulta, a localização dos Postos de Atendimento e Informação e as respectivas informações de contacto, estando disponíveis as respostas às questões mais frequentes e exemplos de atendimento dos casos, como referência para os cidadãos, que também podem ter acesso ao Sistema de Opiniões Online para deixar as suas sugestões. Os funcionários dos Postos de Atendimento e Informação visitaram regularmente as associações de reabilitação, a fim de recolher as opiniões das pessoas deficientes no âmbito dos assuntos cívicos e instalações municipais sem barreiras.</w:t>
      </w:r>
    </w:p>
    <w:p w:rsidR="00AB537C" w:rsidRPr="004617EC" w:rsidRDefault="00AB537C" w:rsidP="002D579F">
      <w:pPr>
        <w:rPr>
          <w:rFonts w:ascii="微軟正黑體" w:eastAsia="微軟正黑體" w:hAnsi="微軟正黑體"/>
          <w:color w:val="000000" w:themeColor="text1"/>
          <w:sz w:val="16"/>
          <w:szCs w:val="16"/>
        </w:rPr>
      </w:pPr>
      <w:proofErr w:type="spellStart"/>
      <w:proofErr w:type="gramStart"/>
      <w:r w:rsidRPr="004617EC">
        <w:rPr>
          <w:rFonts w:ascii="微軟正黑體" w:eastAsia="微軟正黑體" w:hAnsi="微軟正黑體"/>
          <w:color w:val="000000" w:themeColor="text1"/>
          <w:sz w:val="16"/>
          <w:szCs w:val="16"/>
        </w:rPr>
        <w:t>Funcionários</w:t>
      </w:r>
      <w:proofErr w:type="spellEnd"/>
      <w:r w:rsidRPr="004617EC">
        <w:rPr>
          <w:rFonts w:ascii="微軟正黑體" w:eastAsia="微軟正黑體" w:hAnsi="微軟正黑體"/>
          <w:color w:val="000000" w:themeColor="text1"/>
          <w:sz w:val="16"/>
          <w:szCs w:val="16"/>
        </w:rPr>
        <w:t xml:space="preserve"> dos </w:t>
      </w:r>
      <w:proofErr w:type="spellStart"/>
      <w:r w:rsidRPr="004617EC">
        <w:rPr>
          <w:rFonts w:ascii="微軟正黑體" w:eastAsia="微軟正黑體" w:hAnsi="微軟正黑體"/>
          <w:color w:val="000000" w:themeColor="text1"/>
          <w:sz w:val="16"/>
          <w:szCs w:val="16"/>
        </w:rPr>
        <w:t>Postos</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Atendimento</w:t>
      </w:r>
      <w:proofErr w:type="spellEnd"/>
      <w:r w:rsidRPr="004617EC">
        <w:rPr>
          <w:rFonts w:ascii="微軟正黑體" w:eastAsia="微軟正黑體" w:hAnsi="微軟正黑體"/>
          <w:color w:val="000000" w:themeColor="text1"/>
          <w:sz w:val="16"/>
          <w:szCs w:val="16"/>
        </w:rPr>
        <w:t xml:space="preserve"> e </w:t>
      </w:r>
      <w:proofErr w:type="spellStart"/>
      <w:r w:rsidRPr="004617EC">
        <w:rPr>
          <w:rFonts w:ascii="微軟正黑體" w:eastAsia="微軟正黑體" w:hAnsi="微軟正黑體"/>
          <w:color w:val="000000" w:themeColor="text1"/>
          <w:sz w:val="16"/>
          <w:szCs w:val="16"/>
        </w:rPr>
        <w:t>Informação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visitando</w:t>
      </w:r>
      <w:proofErr w:type="spellEnd"/>
      <w:r w:rsidRPr="004617EC">
        <w:rPr>
          <w:rFonts w:ascii="微軟正黑體" w:eastAsia="微軟正黑體" w:hAnsi="微軟正黑體"/>
          <w:color w:val="000000" w:themeColor="text1"/>
          <w:sz w:val="16"/>
          <w:szCs w:val="16"/>
        </w:rPr>
        <w:t xml:space="preserve"> as </w:t>
      </w:r>
      <w:proofErr w:type="spellStart"/>
      <w:r w:rsidRPr="004617EC">
        <w:rPr>
          <w:rFonts w:ascii="微軟正黑體" w:eastAsia="微軟正黑體" w:hAnsi="微軟正黑體"/>
          <w:color w:val="000000" w:themeColor="text1"/>
          <w:sz w:val="16"/>
          <w:szCs w:val="16"/>
        </w:rPr>
        <w:t>associações</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reabilitação</w:t>
      </w:r>
      <w:proofErr w:type="spellEnd"/>
      <w:r w:rsidRPr="004617EC">
        <w:rPr>
          <w:rFonts w:ascii="微軟正黑體" w:eastAsia="微軟正黑體" w:hAnsi="微軟正黑體"/>
          <w:color w:val="000000" w:themeColor="text1"/>
          <w:sz w:val="16"/>
          <w:szCs w:val="16"/>
        </w:rPr>
        <w:t xml:space="preserve"> para </w:t>
      </w:r>
      <w:proofErr w:type="spellStart"/>
      <w:r w:rsidRPr="004617EC">
        <w:rPr>
          <w:rFonts w:ascii="微軟正黑體" w:eastAsia="微軟正黑體" w:hAnsi="微軟正黑體"/>
          <w:color w:val="000000" w:themeColor="text1"/>
          <w:sz w:val="16"/>
          <w:szCs w:val="16"/>
        </w:rPr>
        <w:t>auscultar</w:t>
      </w:r>
      <w:proofErr w:type="spellEnd"/>
      <w:r w:rsidRPr="004617EC">
        <w:rPr>
          <w:rFonts w:ascii="微軟正黑體" w:eastAsia="微軟正黑體" w:hAnsi="微軟正黑體"/>
          <w:color w:val="000000" w:themeColor="text1"/>
          <w:sz w:val="16"/>
          <w:szCs w:val="16"/>
        </w:rPr>
        <w:t xml:space="preserve"> as </w:t>
      </w:r>
      <w:proofErr w:type="spellStart"/>
      <w:r w:rsidRPr="004617EC">
        <w:rPr>
          <w:rFonts w:ascii="微軟正黑體" w:eastAsia="微軟正黑體" w:hAnsi="微軟正黑體"/>
          <w:color w:val="000000" w:themeColor="text1"/>
          <w:sz w:val="16"/>
          <w:szCs w:val="16"/>
        </w:rPr>
        <w:t>opiniões</w:t>
      </w:r>
      <w:proofErr w:type="spellEnd"/>
      <w:r w:rsidRPr="004617EC">
        <w:rPr>
          <w:rFonts w:ascii="微軟正黑體" w:eastAsia="微軟正黑體" w:hAnsi="微軟正黑體" w:hint="eastAsia"/>
          <w:color w:val="000000" w:themeColor="text1"/>
          <w:sz w:val="16"/>
          <w:szCs w:val="16"/>
        </w:rPr>
        <w:t>.</w:t>
      </w:r>
      <w:proofErr w:type="gramEnd"/>
    </w:p>
    <w:p w:rsidR="00AB537C" w:rsidRPr="004617EC" w:rsidRDefault="00AB537C" w:rsidP="002D579F">
      <w:pPr>
        <w:rPr>
          <w:rFonts w:ascii="微軟正黑體" w:eastAsia="微軟正黑體" w:hAnsi="微軟正黑體"/>
          <w:color w:val="000000" w:themeColor="text1"/>
          <w:sz w:val="16"/>
          <w:szCs w:val="16"/>
        </w:rPr>
      </w:pPr>
      <w:proofErr w:type="spellStart"/>
      <w:r w:rsidRPr="004617EC">
        <w:rPr>
          <w:rFonts w:ascii="微軟正黑體" w:eastAsia="微軟正黑體" w:hAnsi="微軟正黑體"/>
          <w:color w:val="000000" w:themeColor="text1"/>
          <w:sz w:val="16"/>
          <w:szCs w:val="16"/>
        </w:rPr>
        <w:t>Equipamentos</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acesso</w:t>
      </w:r>
      <w:proofErr w:type="spellEnd"/>
      <w:r w:rsidRPr="004617EC">
        <w:rPr>
          <w:rFonts w:ascii="微軟正黑體" w:eastAsia="微軟正黑體" w:hAnsi="微軟正黑體"/>
          <w:color w:val="000000" w:themeColor="text1"/>
          <w:sz w:val="16"/>
          <w:szCs w:val="16"/>
        </w:rPr>
        <w:t xml:space="preserve"> </w:t>
      </w:r>
      <w:proofErr w:type="spellStart"/>
      <w:proofErr w:type="gramStart"/>
      <w:r w:rsidRPr="004617EC">
        <w:rPr>
          <w:rFonts w:ascii="微軟正黑體" w:eastAsia="微軟正黑體" w:hAnsi="微軟正黑體"/>
          <w:color w:val="000000" w:themeColor="text1"/>
          <w:sz w:val="16"/>
          <w:szCs w:val="16"/>
        </w:rPr>
        <w:t>sem</w:t>
      </w:r>
      <w:proofErr w:type="spellEnd"/>
      <w:proofErr w:type="gram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barreiras</w:t>
      </w:r>
      <w:proofErr w:type="spellEnd"/>
      <w:r w:rsidRPr="004617EC">
        <w:rPr>
          <w:rFonts w:ascii="微軟正黑體" w:eastAsia="微軟正黑體" w:hAnsi="微軟正黑體"/>
          <w:color w:val="000000" w:themeColor="text1"/>
          <w:sz w:val="16"/>
          <w:szCs w:val="16"/>
        </w:rPr>
        <w:t xml:space="preserve"> para </w:t>
      </w:r>
      <w:proofErr w:type="spellStart"/>
      <w:r w:rsidRPr="004617EC">
        <w:rPr>
          <w:rFonts w:ascii="微軟正黑體" w:eastAsia="微軟正黑體" w:hAnsi="微軟正黑體"/>
          <w:color w:val="000000" w:themeColor="text1"/>
          <w:sz w:val="16"/>
          <w:szCs w:val="16"/>
        </w:rPr>
        <w:t>os</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surdos</w:t>
      </w:r>
      <w:proofErr w:type="spellEnd"/>
      <w:r w:rsidRPr="004617EC">
        <w:rPr>
          <w:rFonts w:ascii="微軟正黑體" w:eastAsia="微軟正黑體" w:hAnsi="微軟正黑體"/>
          <w:color w:val="000000" w:themeColor="text1"/>
          <w:sz w:val="16"/>
          <w:szCs w:val="16"/>
        </w:rPr>
        <w:t xml:space="preserve"> – </w:t>
      </w:r>
      <w:proofErr w:type="spellStart"/>
      <w:r w:rsidRPr="004617EC">
        <w:rPr>
          <w:rFonts w:ascii="微軟正黑體" w:eastAsia="微軟正黑體" w:hAnsi="微軟正黑體"/>
          <w:color w:val="000000" w:themeColor="text1"/>
          <w:sz w:val="16"/>
          <w:szCs w:val="16"/>
        </w:rPr>
        <w:t>a</w:t>
      </w:r>
      <w:r w:rsidRPr="004617EC">
        <w:rPr>
          <w:rFonts w:ascii="微軟正黑體" w:eastAsia="微軟正黑體" w:hAnsi="微軟正黑體"/>
          <w:color w:val="000000" w:themeColor="text1"/>
          <w:sz w:val="16"/>
          <w:szCs w:val="16"/>
          <w:lang w:eastAsia="zh-HK"/>
        </w:rPr>
        <w:t>mplificador</w:t>
      </w:r>
      <w:proofErr w:type="spellEnd"/>
      <w:r w:rsidRPr="004617EC">
        <w:rPr>
          <w:rFonts w:ascii="微軟正黑體" w:eastAsia="微軟正黑體" w:hAnsi="微軟正黑體"/>
          <w:color w:val="000000" w:themeColor="text1"/>
          <w:sz w:val="16"/>
          <w:szCs w:val="16"/>
          <w:lang w:eastAsia="zh-HK"/>
        </w:rPr>
        <w:t xml:space="preserve"> de </w:t>
      </w:r>
      <w:proofErr w:type="spellStart"/>
      <w:r w:rsidRPr="004617EC">
        <w:rPr>
          <w:rFonts w:ascii="微軟正黑體" w:eastAsia="微軟正黑體" w:hAnsi="微軟正黑體"/>
          <w:color w:val="000000" w:themeColor="text1"/>
          <w:sz w:val="16"/>
          <w:szCs w:val="16"/>
          <w:lang w:eastAsia="zh-HK"/>
        </w:rPr>
        <w:t>indução</w:t>
      </w:r>
      <w:proofErr w:type="spellEnd"/>
      <w:r w:rsidRPr="004617EC">
        <w:rPr>
          <w:rFonts w:ascii="微軟正黑體" w:eastAsia="微軟正黑體" w:hAnsi="微軟正黑體"/>
          <w:color w:val="000000" w:themeColor="text1"/>
          <w:sz w:val="16"/>
          <w:szCs w:val="16"/>
          <w:lang w:eastAsia="zh-HK"/>
        </w:rPr>
        <w:t xml:space="preserve"> </w:t>
      </w:r>
      <w:proofErr w:type="spellStart"/>
      <w:r w:rsidRPr="004617EC">
        <w:rPr>
          <w:rFonts w:ascii="微軟正黑體" w:eastAsia="微軟正黑體" w:hAnsi="微軟正黑體"/>
          <w:color w:val="000000" w:themeColor="text1"/>
          <w:sz w:val="16"/>
          <w:szCs w:val="16"/>
          <w:lang w:eastAsia="zh-HK"/>
        </w:rPr>
        <w:t>magnética</w:t>
      </w:r>
      <w:proofErr w:type="spellEnd"/>
      <w:r w:rsidRPr="004617EC">
        <w:rPr>
          <w:rFonts w:ascii="微軟正黑體" w:eastAsia="微軟正黑體" w:hAnsi="微軟正黑體"/>
          <w:color w:val="000000" w:themeColor="text1"/>
          <w:sz w:val="16"/>
          <w:szCs w:val="16"/>
        </w:rPr>
        <w:t xml:space="preserve"> (</w:t>
      </w:r>
      <w:r w:rsidRPr="004617EC">
        <w:rPr>
          <w:rFonts w:ascii="微軟正黑體" w:eastAsia="微軟正黑體" w:hAnsi="微軟正黑體"/>
          <w:i/>
          <w:color w:val="000000" w:themeColor="text1"/>
          <w:sz w:val="16"/>
          <w:szCs w:val="16"/>
        </w:rPr>
        <w:t>induction loop system</w:t>
      </w:r>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disponível</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nos</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Postos</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Atendimento</w:t>
      </w:r>
      <w:proofErr w:type="spellEnd"/>
      <w:r w:rsidRPr="004617EC">
        <w:rPr>
          <w:rFonts w:ascii="微軟正黑體" w:eastAsia="微軟正黑體" w:hAnsi="微軟正黑體"/>
          <w:color w:val="000000" w:themeColor="text1"/>
          <w:sz w:val="16"/>
          <w:szCs w:val="16"/>
        </w:rPr>
        <w:t xml:space="preserve"> e </w:t>
      </w:r>
      <w:proofErr w:type="spellStart"/>
      <w:r w:rsidRPr="004617EC">
        <w:rPr>
          <w:rFonts w:ascii="微軟正黑體" w:eastAsia="微軟正黑體" w:hAnsi="微軟正黑體"/>
          <w:color w:val="000000" w:themeColor="text1"/>
          <w:sz w:val="16"/>
          <w:szCs w:val="16"/>
        </w:rPr>
        <w:t>Informação</w:t>
      </w:r>
      <w:proofErr w:type="spellEnd"/>
    </w:p>
    <w:p w:rsidR="00AB537C" w:rsidRPr="004617EC" w:rsidRDefault="00AB537C" w:rsidP="002D579F">
      <w:pPr>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 xml:space="preserve">Revisão da eficiência do equipamento sonoro para ajudar as pessoas com deficiência visual e estudo da divulgação do respectivo equipamento a aplicar em mais </w:t>
      </w:r>
      <w:r w:rsidRPr="004617EC">
        <w:rPr>
          <w:rFonts w:ascii="微軟正黑體" w:eastAsia="微軟正黑體" w:hAnsi="微軟正黑體"/>
          <w:color w:val="000000" w:themeColor="text1"/>
          <w:sz w:val="16"/>
          <w:szCs w:val="16"/>
          <w:lang w:val="pt-PT" w:eastAsia="zh-HK"/>
        </w:rPr>
        <w:t>linhas</w:t>
      </w:r>
      <w:r w:rsidRPr="004617EC">
        <w:rPr>
          <w:rFonts w:ascii="微軟正黑體" w:eastAsia="微軟正黑體" w:hAnsi="微軟正黑體"/>
          <w:color w:val="000000" w:themeColor="text1"/>
          <w:sz w:val="16"/>
          <w:szCs w:val="16"/>
          <w:lang w:val="pt-PT"/>
        </w:rPr>
        <w:t xml:space="preserve"> de autocarros</w:t>
      </w:r>
    </w:p>
    <w:p w:rsidR="00AB537C" w:rsidRPr="004617EC" w:rsidRDefault="00AB537C" w:rsidP="002D579F">
      <w:pPr>
        <w:rPr>
          <w:rFonts w:ascii="微軟正黑體" w:eastAsia="微軟正黑體" w:hAnsi="微軟正黑體"/>
          <w:color w:val="000000" w:themeColor="text1"/>
          <w:sz w:val="16"/>
          <w:szCs w:val="16"/>
          <w:lang w:val="pt-BR"/>
        </w:rPr>
      </w:pPr>
      <w:r w:rsidRPr="004617EC">
        <w:rPr>
          <w:rFonts w:ascii="微軟正黑體" w:eastAsia="微軟正黑體" w:hAnsi="微軟正黑體" w:hint="eastAsia"/>
          <w:color w:val="000000" w:themeColor="text1"/>
          <w:sz w:val="16"/>
          <w:szCs w:val="16"/>
          <w:lang w:val="pt-BR"/>
        </w:rPr>
        <w:t>A fim de promover o desenvolvimento dos transportes públicos acessíveis e de facilitar e melhorar a utilização dos autocarros por parte dos deficientes visuais,</w:t>
      </w:r>
      <w:r w:rsidRPr="004617EC">
        <w:rPr>
          <w:rFonts w:ascii="微軟正黑體" w:eastAsia="微軟正黑體" w:hAnsi="微軟正黑體"/>
          <w:color w:val="000000" w:themeColor="text1"/>
          <w:sz w:val="16"/>
          <w:szCs w:val="16"/>
          <w:lang w:val="pt-BR"/>
        </w:rPr>
        <w:t xml:space="preserve"> nomeadamente, cegos e as pessoas com deficiência visual bem como os idosos na obtenção das informações em tempo real sobre os autocarros,</w:t>
      </w:r>
      <w:r w:rsidRPr="004617EC">
        <w:rPr>
          <w:rFonts w:ascii="微軟正黑體" w:eastAsia="微軟正黑體" w:hAnsi="微軟正黑體" w:hint="eastAsia"/>
          <w:color w:val="000000" w:themeColor="text1"/>
          <w:sz w:val="16"/>
          <w:szCs w:val="16"/>
          <w:lang w:val="pt-BR"/>
        </w:rPr>
        <w:t xml:space="preserve"> a Direcção dos Serviços para os Assuntos de Tráfego (DSAT) lançou, </w:t>
      </w:r>
      <w:r w:rsidRPr="004617EC">
        <w:rPr>
          <w:rFonts w:ascii="微軟正黑體" w:eastAsia="微軟正黑體" w:hAnsi="微軟正黑體"/>
          <w:color w:val="000000" w:themeColor="text1"/>
          <w:sz w:val="16"/>
          <w:szCs w:val="16"/>
          <w:lang w:val="pt-BR"/>
        </w:rPr>
        <w:t>em</w:t>
      </w:r>
      <w:r w:rsidRPr="004617EC">
        <w:rPr>
          <w:rFonts w:ascii="微軟正黑體" w:eastAsia="微軟正黑體" w:hAnsi="微軟正黑體" w:hint="eastAsia"/>
          <w:color w:val="000000" w:themeColor="text1"/>
          <w:sz w:val="16"/>
          <w:szCs w:val="16"/>
          <w:lang w:val="pt-BR"/>
        </w:rPr>
        <w:t xml:space="preserve"> 31 de Janeiro de 2018, u</w:t>
      </w:r>
      <w:r w:rsidRPr="004617EC">
        <w:rPr>
          <w:rFonts w:ascii="微軟正黑體" w:eastAsia="微軟正黑體" w:hAnsi="微軟正黑體"/>
          <w:color w:val="000000" w:themeColor="text1"/>
          <w:sz w:val="16"/>
          <w:szCs w:val="16"/>
          <w:lang w:val="pt-BR"/>
        </w:rPr>
        <w:t>ma Aplicação móvel (versão beta) da localização de autocarros para deficientes visuais e permite o descarregamento gratuito para as pessoas com essa necessidade. Numa primeira fase, após análise ao comportamento relativo às deslocações e ao uso do telemóvel por parte dos deficientes visuais, foi disponibilizado este tipo de serviço, a título experimental, na carreira n.º 1, com serviços sonoros em cantonense.</w:t>
      </w:r>
    </w:p>
    <w:p w:rsidR="00AB537C" w:rsidRPr="004617EC" w:rsidRDefault="00AB537C" w:rsidP="002D579F">
      <w:pPr>
        <w:rPr>
          <w:rFonts w:ascii="微軟正黑體" w:eastAsia="微軟正黑體" w:hAnsi="微軟正黑體"/>
          <w:color w:val="000000" w:themeColor="text1"/>
          <w:sz w:val="16"/>
          <w:szCs w:val="16"/>
        </w:rPr>
      </w:pPr>
      <w:proofErr w:type="spellStart"/>
      <w:r w:rsidRPr="004617EC">
        <w:rPr>
          <w:rFonts w:ascii="微軟正黑體" w:eastAsia="微軟正黑體" w:hAnsi="微軟正黑體"/>
          <w:color w:val="000000" w:themeColor="text1"/>
          <w:sz w:val="16"/>
          <w:szCs w:val="16"/>
        </w:rPr>
        <w:t>Aplicação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móvel</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versão</w:t>
      </w:r>
      <w:proofErr w:type="spellEnd"/>
      <w:r w:rsidRPr="004617EC">
        <w:rPr>
          <w:rFonts w:ascii="微軟正黑體" w:eastAsia="微軟正黑體" w:hAnsi="微軟正黑體"/>
          <w:color w:val="000000" w:themeColor="text1"/>
          <w:sz w:val="16"/>
          <w:szCs w:val="16"/>
        </w:rPr>
        <w:t xml:space="preserve"> beta) da </w:t>
      </w:r>
      <w:proofErr w:type="spellStart"/>
      <w:r w:rsidRPr="004617EC">
        <w:rPr>
          <w:rFonts w:ascii="微軟正黑體" w:eastAsia="微軟正黑體" w:hAnsi="微軟正黑體"/>
          <w:color w:val="000000" w:themeColor="text1"/>
          <w:sz w:val="16"/>
          <w:szCs w:val="16"/>
        </w:rPr>
        <w:t>localização</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autocarros</w:t>
      </w:r>
      <w:proofErr w:type="spellEnd"/>
      <w:r w:rsidRPr="004617EC">
        <w:rPr>
          <w:rFonts w:ascii="微軟正黑體" w:eastAsia="微軟正黑體" w:hAnsi="微軟正黑體"/>
          <w:color w:val="000000" w:themeColor="text1"/>
          <w:sz w:val="16"/>
          <w:szCs w:val="16"/>
        </w:rPr>
        <w:t xml:space="preserve"> para </w:t>
      </w:r>
      <w:proofErr w:type="spellStart"/>
      <w:r w:rsidRPr="004617EC">
        <w:rPr>
          <w:rFonts w:ascii="微軟正黑體" w:eastAsia="微軟正黑體" w:hAnsi="微軟正黑體"/>
          <w:color w:val="000000" w:themeColor="text1"/>
          <w:sz w:val="16"/>
          <w:szCs w:val="16"/>
        </w:rPr>
        <w:t>deficientes</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visuais</w:t>
      </w:r>
      <w:proofErr w:type="spellEnd"/>
    </w:p>
    <w:p w:rsidR="00AB537C" w:rsidRPr="004617EC" w:rsidRDefault="00AB537C" w:rsidP="002D579F">
      <w:pPr>
        <w:rPr>
          <w:rFonts w:ascii="微軟正黑體" w:eastAsia="微軟正黑體" w:hAnsi="微軟正黑體"/>
          <w:color w:val="000000" w:themeColor="text1"/>
          <w:sz w:val="16"/>
          <w:szCs w:val="16"/>
        </w:rPr>
      </w:pPr>
      <w:r w:rsidRPr="004617EC">
        <w:rPr>
          <w:rFonts w:ascii="微軟正黑體" w:eastAsia="微軟正黑體" w:hAnsi="微軟正黑體"/>
          <w:color w:val="000000" w:themeColor="text1"/>
          <w:sz w:val="16"/>
          <w:szCs w:val="16"/>
        </w:rPr>
        <w:t xml:space="preserve">“7.ª </w:t>
      </w:r>
      <w:proofErr w:type="spellStart"/>
      <w:r w:rsidRPr="004617EC">
        <w:rPr>
          <w:rFonts w:ascii="微軟正黑體" w:eastAsia="微軟正黑體" w:hAnsi="微軟正黑體"/>
          <w:color w:val="000000" w:themeColor="text1"/>
          <w:sz w:val="16"/>
          <w:szCs w:val="16"/>
        </w:rPr>
        <w:t>Edição</w:t>
      </w:r>
      <w:proofErr w:type="spellEnd"/>
      <w:r w:rsidRPr="004617EC">
        <w:rPr>
          <w:rFonts w:ascii="微軟正黑體" w:eastAsia="微軟正黑體" w:hAnsi="微軟正黑體"/>
          <w:color w:val="000000" w:themeColor="text1"/>
          <w:sz w:val="16"/>
          <w:szCs w:val="16"/>
        </w:rPr>
        <w:t xml:space="preserve"> do Plano de </w:t>
      </w:r>
      <w:proofErr w:type="spellStart"/>
      <w:r w:rsidRPr="004617EC">
        <w:rPr>
          <w:rFonts w:ascii="微軟正黑體" w:eastAsia="微軟正黑體" w:hAnsi="微軟正黑體"/>
          <w:color w:val="000000" w:themeColor="text1"/>
          <w:sz w:val="16"/>
          <w:szCs w:val="16"/>
        </w:rPr>
        <w:t>Atribuição</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Prémios</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às</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Entidades</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Empregadoras</w:t>
      </w:r>
      <w:proofErr w:type="spellEnd"/>
      <w:r w:rsidRPr="004617EC">
        <w:rPr>
          <w:rFonts w:ascii="微軟正黑體" w:eastAsia="微軟正黑體" w:hAnsi="微軟正黑體" w:hint="eastAsia"/>
          <w:color w:val="000000" w:themeColor="text1"/>
          <w:sz w:val="16"/>
          <w:szCs w:val="16"/>
        </w:rPr>
        <w:t xml:space="preserve"> </w:t>
      </w:r>
      <w:r w:rsidRPr="004617EC">
        <w:rPr>
          <w:rFonts w:ascii="微軟正黑體" w:eastAsia="微軟正黑體" w:hAnsi="微軟正黑體"/>
          <w:color w:val="000000" w:themeColor="text1"/>
          <w:sz w:val="16"/>
          <w:szCs w:val="16"/>
        </w:rPr>
        <w:t xml:space="preserve">de </w:t>
      </w:r>
      <w:proofErr w:type="spellStart"/>
      <w:r w:rsidRPr="004617EC">
        <w:rPr>
          <w:rFonts w:ascii="微軟正黑體" w:eastAsia="微軟正黑體" w:hAnsi="微軟正黑體"/>
          <w:color w:val="000000" w:themeColor="text1"/>
          <w:sz w:val="16"/>
          <w:szCs w:val="16"/>
        </w:rPr>
        <w:t>Pessoas</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Deficientes</w:t>
      </w:r>
      <w:proofErr w:type="spellEnd"/>
      <w:r w:rsidRPr="004617EC">
        <w:rPr>
          <w:rFonts w:ascii="微軟正黑體" w:eastAsia="微軟正黑體" w:hAnsi="微軟正黑體"/>
          <w:color w:val="000000" w:themeColor="text1"/>
          <w:sz w:val="16"/>
          <w:szCs w:val="16"/>
        </w:rPr>
        <w:t>”</w:t>
      </w:r>
    </w:p>
    <w:p w:rsidR="00AB537C" w:rsidRPr="004617EC" w:rsidRDefault="00AB537C" w:rsidP="002D579F">
      <w:pPr>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 xml:space="preserve">A “7.ª Edição do Plano de Atribuição de Prémios às Entidades Empregadoras de Pessoas Deficientes”, organizada conjuntamente pela Direcção dos Serviços para os Assuntos Laborais e pelo Instituto de Acção Social, teve lugar no dia 26 de Julho de 2017, tendo sido premiados 78 estabelecimentos comerciais/instituições/entidades, distribuídos por 22 sectores, e empregando 325 indivíduos com deficiência. Esta actividade tem como objectivo elogiar publicamente os empregadores que contratam </w:t>
      </w:r>
      <w:r w:rsidRPr="004617EC">
        <w:rPr>
          <w:rFonts w:ascii="微軟正黑體" w:eastAsia="微軟正黑體" w:hAnsi="微軟正黑體"/>
          <w:color w:val="000000" w:themeColor="text1"/>
          <w:sz w:val="16"/>
          <w:szCs w:val="16"/>
          <w:lang w:val="pt-PT" w:eastAsia="zh-HK"/>
        </w:rPr>
        <w:t>pessoas</w:t>
      </w:r>
      <w:r w:rsidRPr="004617EC">
        <w:rPr>
          <w:rFonts w:ascii="微軟正黑體" w:eastAsia="微軟正黑體" w:hAnsi="微軟正黑體"/>
          <w:color w:val="000000" w:themeColor="text1"/>
          <w:sz w:val="16"/>
          <w:szCs w:val="16"/>
          <w:lang w:val="pt-PT"/>
        </w:rPr>
        <w:t xml:space="preserve"> com deficiência e promover o reconhecimento e o apoio à capacidade de trabalho destas </w:t>
      </w:r>
      <w:r w:rsidRPr="004617EC">
        <w:rPr>
          <w:rFonts w:ascii="微軟正黑體" w:eastAsia="微軟正黑體" w:hAnsi="微軟正黑體"/>
          <w:color w:val="000000" w:themeColor="text1"/>
          <w:sz w:val="16"/>
          <w:szCs w:val="16"/>
          <w:lang w:val="pt-PT" w:eastAsia="zh-HK"/>
        </w:rPr>
        <w:t>pessoas</w:t>
      </w:r>
      <w:r w:rsidRPr="004617EC">
        <w:rPr>
          <w:rFonts w:ascii="微軟正黑體" w:eastAsia="微軟正黑體" w:hAnsi="微軟正黑體"/>
          <w:color w:val="000000" w:themeColor="text1"/>
          <w:sz w:val="16"/>
          <w:szCs w:val="16"/>
          <w:lang w:val="pt-PT"/>
        </w:rPr>
        <w:t>, de forma a proporcionar-lhes oportunidades de emprego.</w:t>
      </w:r>
    </w:p>
    <w:p w:rsidR="00AB537C" w:rsidRPr="004617EC" w:rsidRDefault="00AB537C" w:rsidP="002D579F">
      <w:pPr>
        <w:rPr>
          <w:rFonts w:ascii="微軟正黑體" w:eastAsia="微軟正黑體" w:hAnsi="微軟正黑體"/>
          <w:color w:val="000000" w:themeColor="text1"/>
          <w:sz w:val="16"/>
          <w:szCs w:val="16"/>
        </w:rPr>
      </w:pPr>
      <w:r w:rsidRPr="004617EC">
        <w:rPr>
          <w:rFonts w:ascii="微軟正黑體" w:eastAsia="微軟正黑體" w:hAnsi="微軟正黑體"/>
          <w:color w:val="000000" w:themeColor="text1"/>
          <w:sz w:val="16"/>
          <w:szCs w:val="16"/>
        </w:rPr>
        <w:t xml:space="preserve">“7.ª </w:t>
      </w:r>
      <w:proofErr w:type="spellStart"/>
      <w:r w:rsidRPr="004617EC">
        <w:rPr>
          <w:rFonts w:ascii="微軟正黑體" w:eastAsia="微軟正黑體" w:hAnsi="微軟正黑體"/>
          <w:color w:val="000000" w:themeColor="text1"/>
          <w:sz w:val="16"/>
          <w:szCs w:val="16"/>
        </w:rPr>
        <w:t>Edição</w:t>
      </w:r>
      <w:proofErr w:type="spellEnd"/>
      <w:r w:rsidRPr="004617EC">
        <w:rPr>
          <w:rFonts w:ascii="微軟正黑體" w:eastAsia="微軟正黑體" w:hAnsi="微軟正黑體"/>
          <w:color w:val="000000" w:themeColor="text1"/>
          <w:sz w:val="16"/>
          <w:szCs w:val="16"/>
        </w:rPr>
        <w:t xml:space="preserve"> do Plano de </w:t>
      </w:r>
      <w:proofErr w:type="spellStart"/>
      <w:r w:rsidRPr="004617EC">
        <w:rPr>
          <w:rFonts w:ascii="微軟正黑體" w:eastAsia="微軟正黑體" w:hAnsi="微軟正黑體"/>
          <w:color w:val="000000" w:themeColor="text1"/>
          <w:sz w:val="16"/>
          <w:szCs w:val="16"/>
        </w:rPr>
        <w:t>Atribuição</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Prémios</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às</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Entidades</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Empregadoras</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Pessoas</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Deficientes</w:t>
      </w:r>
      <w:proofErr w:type="spellEnd"/>
      <w:r w:rsidRPr="004617EC">
        <w:rPr>
          <w:rFonts w:ascii="微軟正黑體" w:eastAsia="微軟正黑體" w:hAnsi="微軟正黑體"/>
          <w:color w:val="000000" w:themeColor="text1"/>
          <w:sz w:val="16"/>
          <w:szCs w:val="16"/>
        </w:rPr>
        <w:t>”</w:t>
      </w:r>
    </w:p>
    <w:p w:rsidR="00AB537C" w:rsidRPr="004617EC" w:rsidRDefault="00AB537C" w:rsidP="002D579F">
      <w:pPr>
        <w:rPr>
          <w:rFonts w:ascii="微軟正黑體" w:eastAsia="微軟正黑體" w:hAnsi="微軟正黑體"/>
          <w:color w:val="000000" w:themeColor="text1"/>
          <w:sz w:val="16"/>
          <w:szCs w:val="16"/>
        </w:rPr>
      </w:pPr>
      <w:proofErr w:type="spellStart"/>
      <w:r w:rsidRPr="004617EC">
        <w:rPr>
          <w:rFonts w:ascii="微軟正黑體" w:eastAsia="微軟正黑體" w:hAnsi="微軟正黑體"/>
          <w:color w:val="000000" w:themeColor="text1"/>
          <w:sz w:val="16"/>
          <w:szCs w:val="16"/>
        </w:rPr>
        <w:t>Programa</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piloto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relativo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ao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incentivo</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trabalho</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beneficiários</w:t>
      </w:r>
      <w:proofErr w:type="spellEnd"/>
      <w:r w:rsidRPr="004617EC">
        <w:rPr>
          <w:rFonts w:ascii="微軟正黑體" w:eastAsia="微軟正黑體" w:hAnsi="微軟正黑體"/>
          <w:color w:val="000000" w:themeColor="text1"/>
          <w:sz w:val="16"/>
          <w:szCs w:val="16"/>
        </w:rPr>
        <w:t xml:space="preserve"> da </w:t>
      </w:r>
      <w:proofErr w:type="spellStart"/>
      <w:r w:rsidRPr="004617EC">
        <w:rPr>
          <w:rFonts w:ascii="微軟正黑體" w:eastAsia="微軟正黑體" w:hAnsi="微軟正黑體"/>
          <w:color w:val="000000" w:themeColor="text1"/>
          <w:sz w:val="16"/>
          <w:szCs w:val="16"/>
        </w:rPr>
        <w:t>pensão</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invalidez</w:t>
      </w:r>
      <w:proofErr w:type="spellEnd"/>
    </w:p>
    <w:p w:rsidR="00AB537C" w:rsidRPr="004617EC" w:rsidRDefault="00AB537C" w:rsidP="00AB537C">
      <w:pPr>
        <w:jc w:val="both"/>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No dia 15 de Dezembro de 2017, o F</w:t>
      </w:r>
      <w:r w:rsidRPr="004617EC">
        <w:rPr>
          <w:rFonts w:ascii="微軟正黑體" w:eastAsia="微軟正黑體" w:hAnsi="微軟正黑體"/>
          <w:color w:val="000000" w:themeColor="text1"/>
          <w:sz w:val="16"/>
          <w:szCs w:val="16"/>
          <w:lang w:val="pt-PT" w:eastAsia="zh-HK"/>
        </w:rPr>
        <w:t>undo de Segurança Social (FSS)</w:t>
      </w:r>
      <w:r w:rsidRPr="004617EC">
        <w:rPr>
          <w:rFonts w:ascii="微軟正黑體" w:eastAsia="微軟正黑體" w:hAnsi="微軟正黑體" w:hint="eastAsia"/>
          <w:color w:val="000000" w:themeColor="text1"/>
          <w:sz w:val="16"/>
          <w:szCs w:val="16"/>
          <w:lang w:val="pt-PT" w:eastAsia="zh-HK"/>
        </w:rPr>
        <w:t xml:space="preserve"> </w:t>
      </w:r>
      <w:r w:rsidRPr="004617EC">
        <w:rPr>
          <w:rFonts w:ascii="微軟正黑體" w:eastAsia="微軟正黑體" w:hAnsi="微軟正黑體"/>
          <w:color w:val="000000" w:themeColor="text1"/>
          <w:sz w:val="16"/>
          <w:szCs w:val="16"/>
          <w:lang w:val="pt-PT"/>
        </w:rPr>
        <w:t>apresentou às várias instituições de serviços sociais o Programa relativo ao incentivo de emprego de beneficiários da pensão de invalidez que vai entrar em vigor no dia 1 de Janeiro de 2018, estabeleceu um período de trabalho experimental para os beneficiários da pensão de invalidez e subsídio provisório de invalidez, disponibilizando um mecanismo que permita aos beneficiários que exerçam trabalho temporário poder voltar com brevidade a auferir novamente da pensão de invalidez, ou seja, mantem-se a atribuição de pensão de invalidez ou subsídio provisório de invalidez aos beneficiários que não conseguiram reinserir no mercado laboral e não excedeu o período de trabalho experimento. Quando expirar o prazo de trabalho experimental, é considerado como reinserção no mercado laboral, só assim é que cessa a respectiva atribuição de pensão de invalidez ou subsídio provisório de invalidez. O FSS acredita que o programa possa ajudar os deficientes a participar activamente na sociedade, criar autoconfiança e melhorar a qualidade de vida.</w:t>
      </w:r>
    </w:p>
    <w:p w:rsidR="00AB537C" w:rsidRPr="004617EC" w:rsidRDefault="00AB537C" w:rsidP="00AB537C">
      <w:pPr>
        <w:jc w:val="both"/>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 xml:space="preserve">Em resposta à direcção política do “Planeamento dos Serviços de Reabilitação da Região Administrativa Especial de Macau para o Próximo Decénio (2016–2025)”, em 1 de Julho de 2017, o FSS realizou o “Programa piloto relativo ao incentivo de trabalho de beneficiários da pensão de invalidez”, de forma experimental, obtendo o consenso de instituições de serviços de reabilitação e das pessoas portadoras de deficiência. Depois de recolhidas e ouvidas as opiniões de diferentes partes, sob o programa piloto implementado, cada período de trabalho experimental do Programa relativo ao incentivo de emprego de beneficiários da pensão de invalidez que vai ser implementado </w:t>
      </w:r>
      <w:r w:rsidRPr="004617EC">
        <w:rPr>
          <w:rFonts w:ascii="微軟正黑體" w:eastAsia="微軟正黑體" w:hAnsi="微軟正黑體"/>
          <w:color w:val="000000" w:themeColor="text1"/>
          <w:sz w:val="16"/>
          <w:szCs w:val="16"/>
          <w:lang w:val="pt-PT" w:eastAsia="zh-HK"/>
        </w:rPr>
        <w:t>em 2018</w:t>
      </w:r>
      <w:r w:rsidRPr="004617EC">
        <w:rPr>
          <w:rFonts w:ascii="微軟正黑體" w:eastAsia="微軟正黑體" w:hAnsi="微軟正黑體"/>
          <w:color w:val="000000" w:themeColor="text1"/>
          <w:sz w:val="16"/>
          <w:szCs w:val="16"/>
          <w:lang w:val="pt-PT"/>
        </w:rPr>
        <w:t>, vai ser prolongado de 30 dias para 90 dias, e o período de declaração de 5 dias para 15 dias. No que diz respeito ao período de trabalho experimental, é considerada uma fase, a contar do mês de início do trabalho experimental pela primeira vez até ao 12.º mês. Cada fase tem o máximo de duas vezes de trabalho experimental, não é permitido exceder 90 dias por cada prazo de trabalho experimental. Cada trabalho experimental está sujeito à declaração individual, o beneficiário participante tem de apresentar o formulário de declaração devidamente preenchido junto do FSS, para declarar o início de trabalho dentro de 15 dias contados após o início de trabalho experimental, bem como, para declarar a situação actual de trabalho dentro de 15 dias após a cessação de trabalho experimental ou após o trabalho experimental que excedeu 90 dias.</w:t>
      </w:r>
    </w:p>
    <w:p w:rsidR="00AB537C" w:rsidRPr="004617EC" w:rsidRDefault="00AB537C" w:rsidP="00AB537C">
      <w:pPr>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Os beneficiários da pensão de invalidez e subsídio provisório de invalidez que se reinseriram no mercado laboral, caso cessarem o trabalho posteriormente, podem efectuar a inscrição de emprego junto da Direcção dos Serviços para os Assuntos Laborais, e podem requerer o subsídio de desemprego em caso de preenchimento dos requisitos legais, ou apresentar novamente um requerimento da pensão de invalidez por motivo de incapacidade.</w:t>
      </w:r>
    </w:p>
    <w:p w:rsidR="00AB537C" w:rsidRPr="004617EC" w:rsidRDefault="00AB537C" w:rsidP="00AB537C">
      <w:pPr>
        <w:rPr>
          <w:rFonts w:ascii="微軟正黑體" w:eastAsia="微軟正黑體" w:hAnsi="微軟正黑體"/>
          <w:color w:val="000000" w:themeColor="text1"/>
          <w:sz w:val="16"/>
          <w:szCs w:val="16"/>
        </w:rPr>
      </w:pPr>
      <w:proofErr w:type="spellStart"/>
      <w:r w:rsidRPr="004617EC">
        <w:rPr>
          <w:rFonts w:ascii="微軟正黑體" w:eastAsia="微軟正黑體" w:hAnsi="微軟正黑體"/>
          <w:color w:val="000000" w:themeColor="text1"/>
          <w:sz w:val="16"/>
          <w:szCs w:val="16"/>
        </w:rPr>
        <w:t>Sessão</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esclarecimento</w:t>
      </w:r>
      <w:proofErr w:type="spellEnd"/>
      <w:r w:rsidRPr="004617EC">
        <w:rPr>
          <w:rFonts w:ascii="微軟正黑體" w:eastAsia="微軟正黑體" w:hAnsi="微軟正黑體"/>
          <w:color w:val="000000" w:themeColor="text1"/>
          <w:sz w:val="16"/>
          <w:szCs w:val="16"/>
        </w:rPr>
        <w:t xml:space="preserve"> do </w:t>
      </w:r>
      <w:proofErr w:type="spellStart"/>
      <w:proofErr w:type="gramStart"/>
      <w:r w:rsidRPr="004617EC">
        <w:rPr>
          <w:rFonts w:ascii="微軟正黑體" w:eastAsia="微軟正黑體" w:hAnsi="微軟正黑體"/>
          <w:color w:val="000000" w:themeColor="text1"/>
          <w:sz w:val="16"/>
          <w:szCs w:val="16"/>
        </w:rPr>
        <w:t>Programa</w:t>
      </w:r>
      <w:proofErr w:type="spellEnd"/>
      <w:proofErr w:type="gram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piloto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relativo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ao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incentivo</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trabalho</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beneficiários</w:t>
      </w:r>
      <w:proofErr w:type="spellEnd"/>
      <w:r w:rsidRPr="004617EC">
        <w:rPr>
          <w:rFonts w:ascii="微軟正黑體" w:eastAsia="微軟正黑體" w:hAnsi="微軟正黑體"/>
          <w:color w:val="000000" w:themeColor="text1"/>
          <w:sz w:val="16"/>
          <w:szCs w:val="16"/>
        </w:rPr>
        <w:t xml:space="preserve"> da </w:t>
      </w:r>
      <w:proofErr w:type="spellStart"/>
      <w:r w:rsidRPr="004617EC">
        <w:rPr>
          <w:rFonts w:ascii="微軟正黑體" w:eastAsia="微軟正黑體" w:hAnsi="微軟正黑體"/>
          <w:color w:val="000000" w:themeColor="text1"/>
          <w:sz w:val="16"/>
          <w:szCs w:val="16"/>
        </w:rPr>
        <w:t>pensão</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invalidez</w:t>
      </w:r>
      <w:proofErr w:type="spellEnd"/>
    </w:p>
    <w:p w:rsidR="00383AD5" w:rsidRDefault="00383AD5">
      <w:pPr>
        <w:widowControl/>
        <w:rPr>
          <w:rFonts w:ascii="微軟正黑體" w:eastAsia="微軟正黑體" w:hAnsi="微軟正黑體" w:hint="eastAsia"/>
          <w:color w:val="000000" w:themeColor="text1"/>
          <w:sz w:val="16"/>
          <w:szCs w:val="16"/>
        </w:rPr>
      </w:pPr>
    </w:p>
    <w:p w:rsidR="00383AD5" w:rsidRDefault="00383AD5">
      <w:pPr>
        <w:widowControl/>
        <w:rPr>
          <w:rFonts w:ascii="微軟正黑體" w:eastAsia="微軟正黑體" w:hAnsi="微軟正黑體" w:hint="eastAsia"/>
          <w:color w:val="000000" w:themeColor="text1"/>
          <w:sz w:val="16"/>
          <w:szCs w:val="16"/>
        </w:rPr>
      </w:pPr>
    </w:p>
    <w:p w:rsidR="00383AD5" w:rsidRDefault="00383AD5">
      <w:pPr>
        <w:widowControl/>
        <w:rPr>
          <w:rFonts w:ascii="微軟正黑體" w:eastAsia="微軟正黑體" w:hAnsi="微軟正黑體" w:hint="eastAsia"/>
          <w:color w:val="000000" w:themeColor="text1"/>
          <w:sz w:val="16"/>
          <w:szCs w:val="16"/>
        </w:rPr>
      </w:pPr>
    </w:p>
    <w:p w:rsidR="00383AD5" w:rsidRDefault="00383AD5">
      <w:pPr>
        <w:widowControl/>
        <w:rPr>
          <w:rFonts w:ascii="微軟正黑體" w:eastAsia="微軟正黑體" w:hAnsi="微軟正黑體" w:hint="eastAsia"/>
          <w:color w:val="000000" w:themeColor="text1"/>
          <w:sz w:val="16"/>
          <w:szCs w:val="16"/>
        </w:rPr>
      </w:pPr>
    </w:p>
    <w:p w:rsidR="00383AD5" w:rsidRDefault="00383AD5">
      <w:pPr>
        <w:widowControl/>
        <w:rPr>
          <w:rFonts w:ascii="微軟正黑體" w:eastAsia="微軟正黑體" w:hAnsi="微軟正黑體" w:hint="eastAsia"/>
          <w:color w:val="000000" w:themeColor="text1"/>
          <w:sz w:val="16"/>
          <w:szCs w:val="16"/>
        </w:rPr>
      </w:pPr>
    </w:p>
    <w:p w:rsidR="00AB537C" w:rsidRPr="004617EC" w:rsidRDefault="004E6D35">
      <w:pPr>
        <w:widowControl/>
        <w:rPr>
          <w:rFonts w:ascii="微軟正黑體" w:eastAsia="微軟正黑體" w:hAnsi="微軟正黑體"/>
          <w:color w:val="000000" w:themeColor="text1"/>
          <w:sz w:val="16"/>
          <w:szCs w:val="16"/>
        </w:rPr>
      </w:pPr>
      <w:r>
        <w:rPr>
          <w:rFonts w:ascii="微軟正黑體" w:eastAsia="微軟正黑體" w:hAnsi="微軟正黑體"/>
          <w:noProof/>
          <w:color w:val="000000" w:themeColor="text1"/>
          <w:sz w:val="16"/>
          <w:szCs w:val="16"/>
        </w:rPr>
        <w:drawing>
          <wp:anchor distT="0" distB="0" distL="114300" distR="114300" simplePos="0" relativeHeight="251663360" behindDoc="0" locked="0" layoutInCell="0" allowOverlap="1">
            <wp:simplePos x="0" y="0"/>
            <wp:positionH relativeFrom="page">
              <wp:posOffset>6375400</wp:posOffset>
            </wp:positionH>
            <wp:positionV relativeFrom="page">
              <wp:posOffset>546100</wp:posOffset>
            </wp:positionV>
            <wp:extent cx="790575" cy="790575"/>
            <wp:effectExtent l="0" t="0" r="9525" b="9525"/>
            <wp:wrapNone/>
            <wp:docPr id="6" name="ADCode_6_G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AB537C" w:rsidRPr="004617EC">
        <w:rPr>
          <w:rFonts w:ascii="微軟正黑體" w:eastAsia="微軟正黑體" w:hAnsi="微軟正黑體"/>
          <w:color w:val="000000" w:themeColor="text1"/>
          <w:sz w:val="16"/>
          <w:szCs w:val="16"/>
        </w:rPr>
        <w:t>Realização</w:t>
      </w:r>
      <w:proofErr w:type="spellEnd"/>
      <w:r w:rsidR="00AB537C" w:rsidRPr="004617EC">
        <w:rPr>
          <w:rFonts w:ascii="微軟正黑體" w:eastAsia="微軟正黑體" w:hAnsi="微軟正黑體"/>
          <w:color w:val="000000" w:themeColor="text1"/>
          <w:sz w:val="16"/>
          <w:szCs w:val="16"/>
        </w:rPr>
        <w:t xml:space="preserve"> da </w:t>
      </w:r>
      <w:proofErr w:type="spellStart"/>
      <w:r w:rsidR="00AB537C" w:rsidRPr="004617EC">
        <w:rPr>
          <w:rFonts w:ascii="微軟正黑體" w:eastAsia="微軟正黑體" w:hAnsi="微軟正黑體"/>
          <w:color w:val="000000" w:themeColor="text1"/>
          <w:sz w:val="16"/>
          <w:szCs w:val="16"/>
        </w:rPr>
        <w:t>actividade</w:t>
      </w:r>
      <w:proofErr w:type="spellEnd"/>
      <w:r w:rsidR="00AB537C" w:rsidRPr="004617EC">
        <w:rPr>
          <w:rFonts w:ascii="微軟正黑體" w:eastAsia="微軟正黑體" w:hAnsi="微軟正黑體"/>
          <w:color w:val="000000" w:themeColor="text1"/>
          <w:sz w:val="16"/>
          <w:szCs w:val="16"/>
        </w:rPr>
        <w:t xml:space="preserve"> “</w:t>
      </w:r>
      <w:proofErr w:type="spellStart"/>
      <w:r w:rsidR="00AB537C" w:rsidRPr="004617EC">
        <w:rPr>
          <w:rFonts w:ascii="微軟正黑體" w:eastAsia="微軟正黑體" w:hAnsi="微軟正黑體"/>
          <w:color w:val="000000" w:themeColor="text1"/>
          <w:sz w:val="16"/>
          <w:szCs w:val="16"/>
        </w:rPr>
        <w:t>Experiência</w:t>
      </w:r>
      <w:proofErr w:type="spellEnd"/>
      <w:r w:rsidR="00AB537C" w:rsidRPr="004617EC">
        <w:rPr>
          <w:rFonts w:ascii="微軟正黑體" w:eastAsia="微軟正黑體" w:hAnsi="微軟正黑體"/>
          <w:color w:val="000000" w:themeColor="text1"/>
          <w:sz w:val="16"/>
          <w:szCs w:val="16"/>
        </w:rPr>
        <w:t xml:space="preserve"> de </w:t>
      </w:r>
      <w:proofErr w:type="spellStart"/>
      <w:r w:rsidR="00AB537C" w:rsidRPr="004617EC">
        <w:rPr>
          <w:rFonts w:ascii="微軟正黑體" w:eastAsia="微軟正黑體" w:hAnsi="微軟正黑體"/>
          <w:color w:val="000000" w:themeColor="text1"/>
          <w:sz w:val="16"/>
          <w:szCs w:val="16"/>
        </w:rPr>
        <w:t>trabalho</w:t>
      </w:r>
      <w:proofErr w:type="spellEnd"/>
      <w:r w:rsidR="00AB537C" w:rsidRPr="004617EC">
        <w:rPr>
          <w:rFonts w:ascii="微軟正黑體" w:eastAsia="微軟正黑體" w:hAnsi="微軟正黑體"/>
          <w:color w:val="000000" w:themeColor="text1"/>
          <w:sz w:val="16"/>
          <w:szCs w:val="16"/>
        </w:rPr>
        <w:t>”</w:t>
      </w:r>
    </w:p>
    <w:p w:rsidR="00AB537C" w:rsidRPr="004617EC" w:rsidRDefault="00AB537C">
      <w:pPr>
        <w:widowControl/>
        <w:rPr>
          <w:rFonts w:ascii="微軟正黑體" w:eastAsia="微軟正黑體" w:hAnsi="微軟正黑體"/>
          <w:color w:val="000000" w:themeColor="text1"/>
          <w:sz w:val="16"/>
          <w:szCs w:val="16"/>
          <w:lang w:val="pt-BR"/>
        </w:rPr>
      </w:pPr>
      <w:r w:rsidRPr="004617EC">
        <w:rPr>
          <w:rFonts w:ascii="微軟正黑體" w:eastAsia="微軟正黑體" w:hAnsi="微軟正黑體"/>
          <w:color w:val="000000" w:themeColor="text1"/>
          <w:sz w:val="16"/>
          <w:szCs w:val="16"/>
          <w:lang w:val="pt-BR"/>
        </w:rPr>
        <w:t>Em 11 de Agosto de 2017, a Direcção dos Serviços para os Assuntos Laborais realizou o fórum sobre a “Experiência de trabalho” que contou com a participação de quatro empresas bem como de representantes e estagiários de cinco escolas. A “Experiência de trabalho” tem como objectivo proporcionar experiência de trabalho a novos graduados e a alunos do ensino secundário especial, , aumentar as oportunidades de conhecimento e de contacto entre as empresas e os alunos, e sensibilizando as empresas para que proporcionem mais oportunidades de contratação de indivíduos com deficiência. Em 2017, diversas empresas, incluindo escritórios, padarias, cozinhas, jardins, lavandarias e estabelecimentos de comidas e bebidas, proporcionaram estágio nas férias de Verão a um total de 21 alunos.</w:t>
      </w:r>
    </w:p>
    <w:p w:rsidR="00AB537C" w:rsidRPr="004617EC" w:rsidRDefault="00AB537C">
      <w:pPr>
        <w:widowControl/>
        <w:rPr>
          <w:rFonts w:ascii="微軟正黑體" w:eastAsia="微軟正黑體" w:hAnsi="微軟正黑體"/>
          <w:color w:val="000000" w:themeColor="text1"/>
          <w:sz w:val="16"/>
          <w:szCs w:val="16"/>
        </w:rPr>
      </w:pPr>
      <w:proofErr w:type="spellStart"/>
      <w:r w:rsidRPr="004617EC">
        <w:rPr>
          <w:rFonts w:ascii="微軟正黑體" w:eastAsia="微軟正黑體" w:hAnsi="微軟正黑體"/>
          <w:color w:val="000000" w:themeColor="text1"/>
          <w:sz w:val="16"/>
          <w:szCs w:val="16"/>
        </w:rPr>
        <w:t>Fórum</w:t>
      </w:r>
      <w:proofErr w:type="spellEnd"/>
      <w:r w:rsidRPr="004617EC">
        <w:rPr>
          <w:rFonts w:ascii="微軟正黑體" w:eastAsia="微軟正黑體" w:hAnsi="微軟正黑體"/>
          <w:color w:val="000000" w:themeColor="text1"/>
          <w:sz w:val="16"/>
          <w:szCs w:val="16"/>
          <w:lang w:eastAsia="zh-HK"/>
        </w:rPr>
        <w:t xml:space="preserve"> </w:t>
      </w:r>
      <w:proofErr w:type="spellStart"/>
      <w:r w:rsidRPr="004617EC">
        <w:rPr>
          <w:rFonts w:ascii="微軟正黑體" w:eastAsia="微軟正黑體" w:hAnsi="微軟正黑體"/>
          <w:color w:val="000000" w:themeColor="text1"/>
          <w:sz w:val="16"/>
          <w:szCs w:val="16"/>
          <w:lang w:eastAsia="zh-HK"/>
        </w:rPr>
        <w:t>sobre</w:t>
      </w:r>
      <w:proofErr w:type="spellEnd"/>
      <w:r w:rsidRPr="004617EC">
        <w:rPr>
          <w:rFonts w:ascii="微軟正黑體" w:eastAsia="微軟正黑體" w:hAnsi="微軟正黑體"/>
          <w:color w:val="000000" w:themeColor="text1"/>
          <w:sz w:val="16"/>
          <w:szCs w:val="16"/>
          <w:lang w:eastAsia="zh-HK"/>
        </w:rPr>
        <w:t xml:space="preserve"> </w:t>
      </w:r>
      <w:proofErr w:type="spellStart"/>
      <w:proofErr w:type="gramStart"/>
      <w:r w:rsidRPr="004617EC">
        <w:rPr>
          <w:rFonts w:ascii="微軟正黑體" w:eastAsia="微軟正黑體" w:hAnsi="微軟正黑體"/>
          <w:color w:val="000000" w:themeColor="text1"/>
          <w:sz w:val="16"/>
          <w:szCs w:val="16"/>
        </w:rPr>
        <w:t>a“</w:t>
      </w:r>
      <w:proofErr w:type="gramEnd"/>
      <w:r w:rsidRPr="004617EC">
        <w:rPr>
          <w:rFonts w:ascii="微軟正黑體" w:eastAsia="微軟正黑體" w:hAnsi="微軟正黑體"/>
          <w:color w:val="000000" w:themeColor="text1"/>
          <w:sz w:val="16"/>
          <w:szCs w:val="16"/>
        </w:rPr>
        <w:t>Experiência</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trabalho</w:t>
      </w:r>
      <w:proofErr w:type="spellEnd"/>
      <w:r w:rsidRPr="004617EC">
        <w:rPr>
          <w:rFonts w:ascii="微軟正黑體" w:eastAsia="微軟正黑體" w:hAnsi="微軟正黑體"/>
          <w:color w:val="000000" w:themeColor="text1"/>
          <w:sz w:val="16"/>
          <w:szCs w:val="16"/>
        </w:rPr>
        <w:t>”</w:t>
      </w:r>
    </w:p>
    <w:p w:rsidR="00AB537C" w:rsidRPr="004617EC" w:rsidRDefault="00AB537C">
      <w:pPr>
        <w:widowControl/>
        <w:rPr>
          <w:rFonts w:ascii="微軟正黑體" w:eastAsia="微軟正黑體" w:hAnsi="微軟正黑體"/>
          <w:color w:val="000000" w:themeColor="text1"/>
          <w:sz w:val="16"/>
          <w:szCs w:val="16"/>
        </w:rPr>
      </w:pPr>
      <w:r w:rsidRPr="004617EC">
        <w:rPr>
          <w:rFonts w:ascii="微軟正黑體" w:eastAsia="微軟正黑體" w:hAnsi="微軟正黑體"/>
          <w:color w:val="000000" w:themeColor="text1"/>
          <w:sz w:val="16"/>
          <w:szCs w:val="16"/>
        </w:rPr>
        <w:t xml:space="preserve">Workshop </w:t>
      </w:r>
      <w:proofErr w:type="spellStart"/>
      <w:r w:rsidRPr="004617EC">
        <w:rPr>
          <w:rFonts w:ascii="微軟正黑體" w:eastAsia="微軟正黑體" w:hAnsi="微軟正黑體"/>
          <w:color w:val="000000" w:themeColor="text1"/>
          <w:sz w:val="16"/>
          <w:szCs w:val="16"/>
        </w:rPr>
        <w:t>sobre</w:t>
      </w:r>
      <w:proofErr w:type="spellEnd"/>
      <w:r w:rsidRPr="004617EC">
        <w:rPr>
          <w:rFonts w:ascii="微軟正黑體" w:eastAsia="微軟正黑體" w:hAnsi="微軟正黑體"/>
          <w:color w:val="000000" w:themeColor="text1"/>
          <w:sz w:val="16"/>
          <w:szCs w:val="16"/>
        </w:rPr>
        <w:t xml:space="preserve"> a </w:t>
      </w:r>
      <w:proofErr w:type="spellStart"/>
      <w:r w:rsidRPr="004617EC">
        <w:rPr>
          <w:rFonts w:ascii="微軟正黑體" w:eastAsia="微軟正黑體" w:hAnsi="微軟正黑體"/>
          <w:color w:val="000000" w:themeColor="text1"/>
          <w:sz w:val="16"/>
          <w:szCs w:val="16"/>
        </w:rPr>
        <w:t>simulação</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uma</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entrevista</w:t>
      </w:r>
      <w:proofErr w:type="spellEnd"/>
      <w:r w:rsidRPr="004617EC">
        <w:rPr>
          <w:rFonts w:ascii="微軟正黑體" w:eastAsia="微軟正黑體" w:hAnsi="微軟正黑體"/>
          <w:color w:val="000000" w:themeColor="text1"/>
          <w:sz w:val="16"/>
          <w:szCs w:val="16"/>
        </w:rPr>
        <w:t xml:space="preserve"> </w:t>
      </w:r>
    </w:p>
    <w:p w:rsidR="00AB537C" w:rsidRPr="004617EC" w:rsidRDefault="00AB537C">
      <w:pPr>
        <w:widowControl/>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Para permitir aos alunos uma melhor preparação no início da sua carreira no futuro, o serviço de “simulação de uma entrevista”pode ajudá-los a dominar a melhor forma de efectuar uma entrevista, conhecer os próprios problemas, potencialidades e vantagens, de maneira a aumentar as oportunidades de serem contratados. Através das diversas sessões, designadamente, a projecção de vídeos, representação de figuras, discussão em grupos, etc., para que os participantes tomem um melhor conhecimento o que devem tomar atenção durante uma entrevista, a fim de desenvolver as suas competências individuais obtendo assim sucesso na entrevista.</w:t>
      </w:r>
    </w:p>
    <w:p w:rsidR="00AB537C" w:rsidRPr="004617EC" w:rsidRDefault="00AB537C">
      <w:pPr>
        <w:widowControl/>
        <w:rPr>
          <w:rFonts w:ascii="微軟正黑體" w:eastAsia="微軟正黑體" w:hAnsi="微軟正黑體"/>
          <w:color w:val="000000" w:themeColor="text1"/>
          <w:sz w:val="16"/>
          <w:szCs w:val="16"/>
        </w:rPr>
      </w:pPr>
      <w:r w:rsidRPr="004617EC">
        <w:rPr>
          <w:rFonts w:ascii="微軟正黑體" w:eastAsia="微軟正黑體" w:hAnsi="微軟正黑體"/>
          <w:color w:val="000000" w:themeColor="text1"/>
          <w:sz w:val="16"/>
          <w:szCs w:val="16"/>
        </w:rPr>
        <w:t xml:space="preserve">“Workshop </w:t>
      </w:r>
      <w:proofErr w:type="spellStart"/>
      <w:r w:rsidRPr="004617EC">
        <w:rPr>
          <w:rFonts w:ascii="微軟正黑體" w:eastAsia="微軟正黑體" w:hAnsi="微軟正黑體"/>
          <w:color w:val="000000" w:themeColor="text1"/>
          <w:sz w:val="16"/>
          <w:szCs w:val="16"/>
        </w:rPr>
        <w:t>sobre</w:t>
      </w:r>
      <w:proofErr w:type="spellEnd"/>
      <w:r w:rsidRPr="004617EC">
        <w:rPr>
          <w:rFonts w:ascii="微軟正黑體" w:eastAsia="微軟正黑體" w:hAnsi="微軟正黑體"/>
          <w:color w:val="000000" w:themeColor="text1"/>
          <w:sz w:val="16"/>
          <w:szCs w:val="16"/>
        </w:rPr>
        <w:t xml:space="preserve"> a </w:t>
      </w:r>
      <w:proofErr w:type="spellStart"/>
      <w:r w:rsidRPr="004617EC">
        <w:rPr>
          <w:rFonts w:ascii="微軟正黑體" w:eastAsia="微軟正黑體" w:hAnsi="微軟正黑體"/>
          <w:color w:val="000000" w:themeColor="text1"/>
          <w:sz w:val="16"/>
          <w:szCs w:val="16"/>
        </w:rPr>
        <w:t>simulação</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uma</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entrevista</w:t>
      </w:r>
      <w:proofErr w:type="spellEnd"/>
      <w:r w:rsidRPr="004617EC">
        <w:rPr>
          <w:rFonts w:ascii="微軟正黑體" w:eastAsia="微軟正黑體" w:hAnsi="微軟正黑體"/>
          <w:color w:val="000000" w:themeColor="text1"/>
          <w:sz w:val="16"/>
          <w:szCs w:val="16"/>
        </w:rPr>
        <w:t>”</w:t>
      </w:r>
      <w:r w:rsidRPr="004617EC">
        <w:rPr>
          <w:rFonts w:ascii="微軟正黑體" w:eastAsia="微軟正黑體" w:hAnsi="微軟正黑體" w:hint="eastAsia"/>
          <w:color w:val="000000" w:themeColor="text1"/>
          <w:sz w:val="16"/>
          <w:szCs w:val="16"/>
        </w:rPr>
        <w:t xml:space="preserve"> </w:t>
      </w:r>
      <w:r w:rsidRPr="004617EC">
        <w:rPr>
          <w:rFonts w:ascii="微軟正黑體" w:eastAsia="微軟正黑體" w:hAnsi="微軟正黑體"/>
          <w:color w:val="000000" w:themeColor="text1"/>
          <w:sz w:val="16"/>
          <w:szCs w:val="16"/>
        </w:rPr>
        <w:t xml:space="preserve">da </w:t>
      </w:r>
      <w:proofErr w:type="spellStart"/>
      <w:r w:rsidRPr="004617EC">
        <w:rPr>
          <w:rFonts w:ascii="微軟正黑體" w:eastAsia="微軟正黑體" w:hAnsi="微軟正黑體"/>
          <w:color w:val="000000" w:themeColor="text1"/>
          <w:sz w:val="16"/>
          <w:szCs w:val="16"/>
        </w:rPr>
        <w:t>Direcção</w:t>
      </w:r>
      <w:proofErr w:type="spellEnd"/>
      <w:r w:rsidRPr="004617EC">
        <w:rPr>
          <w:rFonts w:ascii="微軟正黑體" w:eastAsia="微軟正黑體" w:hAnsi="微軟正黑體"/>
          <w:color w:val="000000" w:themeColor="text1"/>
          <w:sz w:val="16"/>
          <w:szCs w:val="16"/>
        </w:rPr>
        <w:t xml:space="preserve"> dos </w:t>
      </w:r>
      <w:proofErr w:type="spellStart"/>
      <w:r w:rsidRPr="004617EC">
        <w:rPr>
          <w:rFonts w:ascii="微軟正黑體" w:eastAsia="微軟正黑體" w:hAnsi="微軟正黑體"/>
          <w:color w:val="000000" w:themeColor="text1"/>
          <w:sz w:val="16"/>
          <w:szCs w:val="16"/>
        </w:rPr>
        <w:t>Serviços</w:t>
      </w:r>
      <w:proofErr w:type="spellEnd"/>
      <w:r w:rsidRPr="004617EC">
        <w:rPr>
          <w:rFonts w:ascii="微軟正黑體" w:eastAsia="微軟正黑體" w:hAnsi="微軟正黑體" w:hint="eastAsia"/>
          <w:color w:val="000000" w:themeColor="text1"/>
          <w:sz w:val="16"/>
          <w:szCs w:val="16"/>
        </w:rPr>
        <w:t xml:space="preserve"> </w:t>
      </w:r>
      <w:r w:rsidRPr="004617EC">
        <w:rPr>
          <w:rFonts w:ascii="微軟正黑體" w:eastAsia="微軟正黑體" w:hAnsi="微軟正黑體"/>
          <w:color w:val="000000" w:themeColor="text1"/>
          <w:sz w:val="16"/>
          <w:szCs w:val="16"/>
        </w:rPr>
        <w:t xml:space="preserve">para </w:t>
      </w:r>
      <w:proofErr w:type="spellStart"/>
      <w:r w:rsidRPr="004617EC">
        <w:rPr>
          <w:rFonts w:ascii="微軟正黑體" w:eastAsia="微軟正黑體" w:hAnsi="微軟正黑體"/>
          <w:color w:val="000000" w:themeColor="text1"/>
          <w:sz w:val="16"/>
          <w:szCs w:val="16"/>
        </w:rPr>
        <w:t>os</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Assuntos</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Laborais</w:t>
      </w:r>
      <w:proofErr w:type="spellEnd"/>
      <w:r w:rsidRPr="004617EC">
        <w:rPr>
          <w:rFonts w:ascii="微軟正黑體" w:eastAsia="微軟正黑體" w:hAnsi="微軟正黑體"/>
          <w:color w:val="000000" w:themeColor="text1"/>
          <w:sz w:val="16"/>
          <w:szCs w:val="16"/>
        </w:rPr>
        <w:t xml:space="preserve"> </w:t>
      </w:r>
    </w:p>
    <w:p w:rsidR="00AB537C" w:rsidRPr="004617EC" w:rsidRDefault="00AB537C">
      <w:pPr>
        <w:widowControl/>
        <w:rPr>
          <w:rFonts w:ascii="微軟正黑體" w:eastAsia="微軟正黑體" w:hAnsi="微軟正黑體"/>
          <w:color w:val="000000" w:themeColor="text1"/>
          <w:sz w:val="16"/>
          <w:szCs w:val="16"/>
        </w:rPr>
      </w:pPr>
      <w:r w:rsidRPr="004617EC">
        <w:rPr>
          <w:rFonts w:ascii="微軟正黑體" w:eastAsia="微軟正黑體" w:hAnsi="微軟正黑體"/>
          <w:color w:val="000000" w:themeColor="text1"/>
          <w:sz w:val="16"/>
          <w:szCs w:val="16"/>
        </w:rPr>
        <w:t xml:space="preserve">Palestra </w:t>
      </w:r>
      <w:proofErr w:type="spellStart"/>
      <w:r w:rsidRPr="004617EC">
        <w:rPr>
          <w:rFonts w:ascii="微軟正黑體" w:eastAsia="微軟正黑體" w:hAnsi="微軟正黑體"/>
          <w:color w:val="000000" w:themeColor="text1"/>
          <w:sz w:val="16"/>
          <w:szCs w:val="16"/>
        </w:rPr>
        <w:t>sobre</w:t>
      </w:r>
      <w:proofErr w:type="spellEnd"/>
      <w:r w:rsidRPr="004617EC">
        <w:rPr>
          <w:rFonts w:ascii="微軟正黑體" w:eastAsia="微軟正黑體" w:hAnsi="微軟正黑體"/>
          <w:color w:val="000000" w:themeColor="text1"/>
          <w:sz w:val="16"/>
          <w:szCs w:val="16"/>
        </w:rPr>
        <w:t xml:space="preserve"> a </w:t>
      </w:r>
      <w:proofErr w:type="spellStart"/>
      <w:r w:rsidRPr="004617EC">
        <w:rPr>
          <w:rFonts w:ascii="微軟正黑體" w:eastAsia="微軟正黑體" w:hAnsi="微軟正黑體"/>
          <w:color w:val="000000" w:themeColor="text1"/>
          <w:sz w:val="16"/>
          <w:szCs w:val="16"/>
        </w:rPr>
        <w:t>segurança</w:t>
      </w:r>
      <w:proofErr w:type="spellEnd"/>
      <w:r w:rsidRPr="004617EC">
        <w:rPr>
          <w:rFonts w:ascii="微軟正黑體" w:eastAsia="微軟正黑體" w:hAnsi="微軟正黑體"/>
          <w:color w:val="000000" w:themeColor="text1"/>
          <w:sz w:val="16"/>
          <w:szCs w:val="16"/>
        </w:rPr>
        <w:t xml:space="preserve"> e </w:t>
      </w:r>
      <w:proofErr w:type="spellStart"/>
      <w:r w:rsidRPr="004617EC">
        <w:rPr>
          <w:rFonts w:ascii="微軟正黑體" w:eastAsia="微軟正黑體" w:hAnsi="微軟正黑體"/>
          <w:color w:val="000000" w:themeColor="text1"/>
          <w:sz w:val="16"/>
          <w:szCs w:val="16"/>
        </w:rPr>
        <w:t>saúde</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ocupacional</w:t>
      </w:r>
      <w:proofErr w:type="spellEnd"/>
      <w:r w:rsidRPr="004617EC">
        <w:rPr>
          <w:rFonts w:ascii="微軟正黑體" w:eastAsia="微軟正黑體" w:hAnsi="微軟正黑體"/>
          <w:color w:val="000000" w:themeColor="text1"/>
          <w:sz w:val="16"/>
          <w:szCs w:val="16"/>
        </w:rPr>
        <w:t xml:space="preserve"> e palestra de </w:t>
      </w:r>
      <w:proofErr w:type="spellStart"/>
      <w:r w:rsidRPr="004617EC">
        <w:rPr>
          <w:rFonts w:ascii="微軟正黑體" w:eastAsia="微軟正黑體" w:hAnsi="微軟正黑體"/>
          <w:color w:val="000000" w:themeColor="text1"/>
          <w:sz w:val="16"/>
          <w:szCs w:val="16"/>
        </w:rPr>
        <w:t>apresentação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sobre</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actividade</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experiência</w:t>
      </w:r>
      <w:proofErr w:type="spellEnd"/>
      <w:r w:rsidRPr="004617EC">
        <w:rPr>
          <w:rFonts w:ascii="微軟正黑體" w:eastAsia="微軟正黑體" w:hAnsi="微軟正黑體"/>
          <w:color w:val="000000" w:themeColor="text1"/>
          <w:sz w:val="16"/>
          <w:szCs w:val="16"/>
        </w:rPr>
        <w:t xml:space="preserve"> do </w:t>
      </w:r>
      <w:proofErr w:type="spellStart"/>
      <w:r w:rsidRPr="004617EC">
        <w:rPr>
          <w:rFonts w:ascii="微軟正黑體" w:eastAsia="微軟正黑體" w:hAnsi="微軟正黑體"/>
          <w:color w:val="000000" w:themeColor="text1"/>
          <w:sz w:val="16"/>
          <w:szCs w:val="16"/>
        </w:rPr>
        <w:t>trabalho</w:t>
      </w:r>
      <w:proofErr w:type="spellEnd"/>
      <w:r w:rsidRPr="004617EC">
        <w:rPr>
          <w:rFonts w:ascii="微軟正黑體" w:eastAsia="微軟正黑體" w:hAnsi="微軟正黑體"/>
          <w:color w:val="000000" w:themeColor="text1"/>
          <w:sz w:val="16"/>
          <w:szCs w:val="16"/>
        </w:rPr>
        <w:t xml:space="preserve"> antes da </w:t>
      </w:r>
      <w:proofErr w:type="spellStart"/>
      <w:r w:rsidRPr="004617EC">
        <w:rPr>
          <w:rFonts w:ascii="微軟正黑體" w:eastAsia="微軟正黑體" w:hAnsi="微軟正黑體"/>
          <w:color w:val="000000" w:themeColor="text1"/>
          <w:sz w:val="16"/>
          <w:szCs w:val="16"/>
        </w:rPr>
        <w:t>realização</w:t>
      </w:r>
      <w:proofErr w:type="spellEnd"/>
      <w:r w:rsidRPr="004617EC">
        <w:rPr>
          <w:rFonts w:ascii="微軟正黑體" w:eastAsia="微軟正黑體" w:hAnsi="微軟正黑體"/>
          <w:color w:val="000000" w:themeColor="text1"/>
          <w:sz w:val="16"/>
          <w:szCs w:val="16"/>
        </w:rPr>
        <w:t xml:space="preserve"> do </w:t>
      </w:r>
      <w:proofErr w:type="spellStart"/>
      <w:r w:rsidRPr="004617EC">
        <w:rPr>
          <w:rFonts w:ascii="微軟正黑體" w:eastAsia="微軟正黑體" w:hAnsi="微軟正黑體"/>
          <w:color w:val="000000" w:themeColor="text1"/>
          <w:sz w:val="16"/>
          <w:szCs w:val="16"/>
        </w:rPr>
        <w:t>estágio</w:t>
      </w:r>
      <w:proofErr w:type="spellEnd"/>
      <w:r w:rsidRPr="004617EC">
        <w:rPr>
          <w:rFonts w:ascii="微軟正黑體" w:eastAsia="微軟正黑體" w:hAnsi="微軟正黑體"/>
          <w:color w:val="000000" w:themeColor="text1"/>
          <w:sz w:val="16"/>
          <w:szCs w:val="16"/>
        </w:rPr>
        <w:t xml:space="preserve"> </w:t>
      </w:r>
    </w:p>
    <w:p w:rsidR="00AB537C" w:rsidRPr="004617EC" w:rsidRDefault="00AB537C">
      <w:pPr>
        <w:widowControl/>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 xml:space="preserve">Para que os alunos participantes na actividade de experiência do trabalho obtenham conhecimento sobre a segurança e saúde ocupacional antes da realização do estágio, a Direcção dos Serviços para os Assuntos Laborais realizou uma palestra sobre a segurança e saúde ocupacional no sector de hotéis. Na palestra, apresentaram-se aos alunos os conhecimentos e as observações necessárias no lugar de trabalho, no sentido de aumentar o conceito dos alunos sobre a segurança ocupacional, para além disso, apresentando-se também aos alunos os assuntos antes do estágio, nomeadamente, preparação, atitude do trabalho, comunicação e convivência, as observações do estágio, etc. </w:t>
      </w:r>
    </w:p>
    <w:p w:rsidR="00AB537C" w:rsidRPr="004617EC" w:rsidRDefault="00AB537C">
      <w:pPr>
        <w:widowControl/>
        <w:rPr>
          <w:rFonts w:ascii="微軟正黑體" w:eastAsia="微軟正黑體" w:hAnsi="微軟正黑體"/>
          <w:color w:val="000000" w:themeColor="text1"/>
          <w:sz w:val="16"/>
          <w:szCs w:val="16"/>
        </w:rPr>
      </w:pPr>
      <w:r w:rsidRPr="004617EC">
        <w:rPr>
          <w:rFonts w:ascii="微軟正黑體" w:eastAsia="微軟正黑體" w:hAnsi="微軟正黑體"/>
          <w:color w:val="000000" w:themeColor="text1"/>
          <w:sz w:val="16"/>
          <w:szCs w:val="16"/>
        </w:rPr>
        <w:t xml:space="preserve">Palestra </w:t>
      </w:r>
      <w:proofErr w:type="spellStart"/>
      <w:r w:rsidRPr="004617EC">
        <w:rPr>
          <w:rFonts w:ascii="微軟正黑體" w:eastAsia="微軟正黑體" w:hAnsi="微軟正黑體"/>
          <w:color w:val="000000" w:themeColor="text1"/>
          <w:sz w:val="16"/>
          <w:szCs w:val="16"/>
        </w:rPr>
        <w:t>sobre</w:t>
      </w:r>
      <w:proofErr w:type="spellEnd"/>
      <w:r w:rsidRPr="004617EC">
        <w:rPr>
          <w:rFonts w:ascii="微軟正黑體" w:eastAsia="微軟正黑體" w:hAnsi="微軟正黑體"/>
          <w:color w:val="000000" w:themeColor="text1"/>
          <w:sz w:val="16"/>
          <w:szCs w:val="16"/>
        </w:rPr>
        <w:t xml:space="preserve"> a </w:t>
      </w:r>
      <w:proofErr w:type="spellStart"/>
      <w:r w:rsidRPr="004617EC">
        <w:rPr>
          <w:rFonts w:ascii="微軟正黑體" w:eastAsia="微軟正黑體" w:hAnsi="微軟正黑體"/>
          <w:color w:val="000000" w:themeColor="text1"/>
          <w:sz w:val="16"/>
          <w:szCs w:val="16"/>
        </w:rPr>
        <w:t>segurança</w:t>
      </w:r>
      <w:proofErr w:type="spellEnd"/>
      <w:r w:rsidRPr="004617EC">
        <w:rPr>
          <w:rFonts w:ascii="微軟正黑體" w:eastAsia="微軟正黑體" w:hAnsi="微軟正黑體"/>
          <w:color w:val="000000" w:themeColor="text1"/>
          <w:sz w:val="16"/>
          <w:szCs w:val="16"/>
        </w:rPr>
        <w:t xml:space="preserve"> e </w:t>
      </w:r>
      <w:proofErr w:type="spellStart"/>
      <w:r w:rsidRPr="004617EC">
        <w:rPr>
          <w:rFonts w:ascii="微軟正黑體" w:eastAsia="微軟正黑體" w:hAnsi="微軟正黑體"/>
          <w:color w:val="000000" w:themeColor="text1"/>
          <w:sz w:val="16"/>
          <w:szCs w:val="16"/>
        </w:rPr>
        <w:t>saúde</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ocupacional</w:t>
      </w:r>
      <w:proofErr w:type="spellEnd"/>
      <w:r w:rsidRPr="004617EC">
        <w:rPr>
          <w:rFonts w:ascii="微軟正黑體" w:eastAsia="微軟正黑體" w:hAnsi="微軟正黑體"/>
          <w:color w:val="000000" w:themeColor="text1"/>
          <w:sz w:val="16"/>
          <w:szCs w:val="16"/>
        </w:rPr>
        <w:t xml:space="preserve"> </w:t>
      </w:r>
    </w:p>
    <w:p w:rsidR="00AB537C" w:rsidRPr="004617EC" w:rsidRDefault="00AB537C">
      <w:pPr>
        <w:widowControl/>
        <w:rPr>
          <w:rFonts w:ascii="微軟正黑體" w:eastAsia="微軟正黑體" w:hAnsi="微軟正黑體"/>
          <w:color w:val="000000" w:themeColor="text1"/>
          <w:sz w:val="16"/>
          <w:szCs w:val="16"/>
        </w:rPr>
      </w:pPr>
      <w:proofErr w:type="spellStart"/>
      <w:proofErr w:type="gramStart"/>
      <w:r w:rsidRPr="004617EC">
        <w:rPr>
          <w:rFonts w:ascii="微軟正黑體" w:eastAsia="微軟正黑體" w:hAnsi="微軟正黑體"/>
          <w:color w:val="000000" w:themeColor="text1"/>
          <w:sz w:val="16"/>
          <w:szCs w:val="16"/>
        </w:rPr>
        <w:t>Desenvolvimento</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cursos</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preparação</w:t>
      </w:r>
      <w:proofErr w:type="spellEnd"/>
      <w:r w:rsidRPr="004617EC">
        <w:rPr>
          <w:rFonts w:ascii="微軟正黑體" w:eastAsia="微軟正黑體" w:hAnsi="微軟正黑體"/>
          <w:color w:val="000000" w:themeColor="text1"/>
          <w:sz w:val="16"/>
          <w:szCs w:val="16"/>
        </w:rPr>
        <w:t xml:space="preserve"> da 4.</w:t>
      </w:r>
      <w:proofErr w:type="gramEnd"/>
      <w:r w:rsidRPr="004617EC">
        <w:rPr>
          <w:rFonts w:ascii="微軟正黑體" w:eastAsia="微軟正黑體" w:hAnsi="微軟正黑體"/>
          <w:color w:val="000000" w:themeColor="text1"/>
          <w:sz w:val="16"/>
          <w:szCs w:val="16"/>
        </w:rPr>
        <w:t xml:space="preserve"> ª </w:t>
      </w:r>
      <w:proofErr w:type="spellStart"/>
      <w:proofErr w:type="gramStart"/>
      <w:r w:rsidRPr="004617EC">
        <w:rPr>
          <w:rFonts w:ascii="微軟正黑體" w:eastAsia="微軟正黑體" w:hAnsi="微軟正黑體"/>
          <w:color w:val="000000" w:themeColor="text1"/>
          <w:sz w:val="16"/>
          <w:szCs w:val="16"/>
        </w:rPr>
        <w:t>fase</w:t>
      </w:r>
      <w:proofErr w:type="spellEnd"/>
      <w:proofErr w:type="gramEnd"/>
      <w:r w:rsidRPr="004617EC">
        <w:rPr>
          <w:rFonts w:ascii="微軟正黑體" w:eastAsia="微軟正黑體" w:hAnsi="微軟正黑體"/>
          <w:color w:val="000000" w:themeColor="text1"/>
          <w:sz w:val="16"/>
          <w:szCs w:val="16"/>
        </w:rPr>
        <w:t xml:space="preserve"> do </w:t>
      </w:r>
      <w:proofErr w:type="spellStart"/>
      <w:r w:rsidRPr="004617EC">
        <w:rPr>
          <w:rFonts w:ascii="微軟正黑體" w:eastAsia="微軟正黑體" w:hAnsi="微軟正黑體"/>
          <w:color w:val="000000" w:themeColor="text1"/>
          <w:sz w:val="16"/>
          <w:szCs w:val="16"/>
        </w:rPr>
        <w:t>currículo</w:t>
      </w:r>
      <w:proofErr w:type="spellEnd"/>
      <w:r w:rsidRPr="004617EC">
        <w:rPr>
          <w:rFonts w:ascii="微軟正黑體" w:eastAsia="微軟正黑體" w:hAnsi="微軟正黑體"/>
          <w:color w:val="000000" w:themeColor="text1"/>
          <w:sz w:val="16"/>
          <w:szCs w:val="16"/>
        </w:rPr>
        <w:t xml:space="preserve"> do </w:t>
      </w:r>
      <w:proofErr w:type="spellStart"/>
      <w:r w:rsidRPr="004617EC">
        <w:rPr>
          <w:rFonts w:ascii="微軟正黑體" w:eastAsia="微軟正黑體" w:hAnsi="微軟正黑體"/>
          <w:color w:val="000000" w:themeColor="text1"/>
          <w:sz w:val="16"/>
          <w:szCs w:val="16"/>
        </w:rPr>
        <w:t>Ensino</w:t>
      </w:r>
      <w:proofErr w:type="spellEnd"/>
      <w:r w:rsidRPr="004617EC">
        <w:rPr>
          <w:rFonts w:ascii="微軟正黑體" w:eastAsia="微軟正黑體" w:hAnsi="微軟正黑體"/>
          <w:color w:val="000000" w:themeColor="text1"/>
          <w:sz w:val="16"/>
          <w:szCs w:val="16"/>
        </w:rPr>
        <w:t xml:space="preserve"> Especial </w:t>
      </w:r>
    </w:p>
    <w:p w:rsidR="00AB537C" w:rsidRPr="004617EC" w:rsidRDefault="00AB537C">
      <w:pPr>
        <w:widowControl/>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 xml:space="preserve">De Janeiro a Junho de 2018, a Direcção dos Serviços de Educação e Juventude </w:t>
      </w:r>
      <w:r w:rsidRPr="004617EC">
        <w:rPr>
          <w:rFonts w:ascii="微軟正黑體" w:eastAsia="微軟正黑體" w:hAnsi="微軟正黑體" w:hint="eastAsia"/>
          <w:color w:val="000000" w:themeColor="text1"/>
          <w:sz w:val="16"/>
          <w:szCs w:val="16"/>
          <w:lang w:val="pt-PT"/>
        </w:rPr>
        <w:t>(DSEJ) realizou a p</w:t>
      </w:r>
      <w:r w:rsidRPr="004617EC">
        <w:rPr>
          <w:rFonts w:ascii="微軟正黑體" w:eastAsia="微軟正黑體" w:hAnsi="微軟正黑體"/>
          <w:color w:val="000000" w:themeColor="text1"/>
          <w:sz w:val="16"/>
          <w:szCs w:val="16"/>
          <w:lang w:val="pt-PT"/>
        </w:rPr>
        <w:t xml:space="preserve">reparação da 4.ª </w:t>
      </w:r>
      <w:r w:rsidRPr="004617EC">
        <w:rPr>
          <w:rFonts w:ascii="微軟正黑體" w:eastAsia="微軟正黑體" w:hAnsi="微軟正黑體" w:hint="eastAsia"/>
          <w:color w:val="000000" w:themeColor="text1"/>
          <w:sz w:val="16"/>
          <w:szCs w:val="16"/>
          <w:lang w:val="pt-PT"/>
        </w:rPr>
        <w:t>f</w:t>
      </w:r>
      <w:r w:rsidRPr="004617EC">
        <w:rPr>
          <w:rFonts w:ascii="微軟正黑體" w:eastAsia="微軟正黑體" w:hAnsi="微軟正黑體"/>
          <w:color w:val="000000" w:themeColor="text1"/>
          <w:sz w:val="16"/>
          <w:szCs w:val="16"/>
          <w:lang w:val="pt-PT"/>
        </w:rPr>
        <w:t>ase do currículo do ensino especial, nomeadamente, "Senso comum, Ciências e Humanidades", "Desporto e Saúde", "Tecnologias de Informação" e "Artes"; através de cursos de formação, os professores principais do ensino especial puderam estabelecer os objectivos de ensino das disciplinas acima mencionadas, de forma a capacitarem os professores do ensino especial para estabelecerem os respectivos objectivos de ensino no "processo da capacidade de aprendizagem".</w:t>
      </w:r>
    </w:p>
    <w:p w:rsidR="00AB537C" w:rsidRPr="004617EC" w:rsidRDefault="00AB537C">
      <w:pPr>
        <w:widowControl/>
        <w:rPr>
          <w:rFonts w:ascii="微軟正黑體" w:eastAsia="微軟正黑體" w:hAnsi="微軟正黑體"/>
          <w:color w:val="000000" w:themeColor="text1"/>
          <w:sz w:val="16"/>
          <w:szCs w:val="16"/>
        </w:rPr>
      </w:pPr>
      <w:r w:rsidRPr="004617EC">
        <w:rPr>
          <w:rFonts w:ascii="微軟正黑體" w:eastAsia="微軟正黑體" w:hAnsi="微軟正黑體" w:hint="eastAsia"/>
          <w:color w:val="000000" w:themeColor="text1"/>
          <w:sz w:val="16"/>
          <w:szCs w:val="16"/>
        </w:rPr>
        <w:t xml:space="preserve">A DSEJ </w:t>
      </w:r>
      <w:proofErr w:type="spellStart"/>
      <w:r w:rsidRPr="004617EC">
        <w:rPr>
          <w:rFonts w:ascii="微軟正黑體" w:eastAsia="微軟正黑體" w:hAnsi="微軟正黑體" w:hint="eastAsia"/>
          <w:color w:val="000000" w:themeColor="text1"/>
          <w:sz w:val="16"/>
          <w:szCs w:val="16"/>
        </w:rPr>
        <w:t>realizou</w:t>
      </w:r>
      <w:proofErr w:type="spellEnd"/>
      <w:r w:rsidRPr="004617EC">
        <w:rPr>
          <w:rFonts w:ascii="微軟正黑體" w:eastAsia="微軟正黑體" w:hAnsi="微軟正黑體" w:hint="eastAsia"/>
          <w:color w:val="000000" w:themeColor="text1"/>
          <w:sz w:val="16"/>
          <w:szCs w:val="16"/>
        </w:rPr>
        <w:t xml:space="preserve"> a </w:t>
      </w:r>
      <w:proofErr w:type="spellStart"/>
      <w:r w:rsidRPr="004617EC">
        <w:rPr>
          <w:rFonts w:ascii="微軟正黑體" w:eastAsia="微軟正黑體" w:hAnsi="微軟正黑體" w:hint="eastAsia"/>
          <w:color w:val="000000" w:themeColor="text1"/>
          <w:sz w:val="16"/>
          <w:szCs w:val="16"/>
        </w:rPr>
        <w:t>p</w:t>
      </w:r>
      <w:r w:rsidRPr="004617EC">
        <w:rPr>
          <w:rFonts w:ascii="微軟正黑體" w:eastAsia="微軟正黑體" w:hAnsi="微軟正黑體"/>
          <w:color w:val="000000" w:themeColor="text1"/>
          <w:sz w:val="16"/>
          <w:szCs w:val="16"/>
        </w:rPr>
        <w:t>reparação</w:t>
      </w:r>
      <w:proofErr w:type="spellEnd"/>
      <w:r w:rsidRPr="004617EC">
        <w:rPr>
          <w:rFonts w:ascii="微軟正黑體" w:eastAsia="微軟正黑體" w:hAnsi="微軟正黑體"/>
          <w:color w:val="000000" w:themeColor="text1"/>
          <w:sz w:val="16"/>
          <w:szCs w:val="16"/>
        </w:rPr>
        <w:t xml:space="preserve"> da 4.ª</w:t>
      </w:r>
      <w:r w:rsidRPr="004617EC">
        <w:rPr>
          <w:rFonts w:ascii="微軟正黑體" w:eastAsia="微軟正黑體" w:hAnsi="微軟正黑體" w:hint="eastAsia"/>
          <w:color w:val="000000" w:themeColor="text1"/>
          <w:sz w:val="16"/>
          <w:szCs w:val="16"/>
        </w:rPr>
        <w:t xml:space="preserve"> </w:t>
      </w:r>
      <w:proofErr w:type="spellStart"/>
      <w:r w:rsidRPr="004617EC">
        <w:rPr>
          <w:rFonts w:ascii="微軟正黑體" w:eastAsia="微軟正黑體" w:hAnsi="微軟正黑體" w:hint="eastAsia"/>
          <w:color w:val="000000" w:themeColor="text1"/>
          <w:sz w:val="16"/>
          <w:szCs w:val="16"/>
        </w:rPr>
        <w:t>f</w:t>
      </w:r>
      <w:r w:rsidRPr="004617EC">
        <w:rPr>
          <w:rFonts w:ascii="微軟正黑體" w:eastAsia="微軟正黑體" w:hAnsi="微軟正黑體"/>
          <w:color w:val="000000" w:themeColor="text1"/>
          <w:sz w:val="16"/>
          <w:szCs w:val="16"/>
        </w:rPr>
        <w:t>ase</w:t>
      </w:r>
      <w:proofErr w:type="spellEnd"/>
      <w:r w:rsidRPr="004617EC">
        <w:rPr>
          <w:rFonts w:ascii="微軟正黑體" w:eastAsia="微軟正黑體" w:hAnsi="微軟正黑體"/>
          <w:color w:val="000000" w:themeColor="text1"/>
          <w:sz w:val="16"/>
          <w:szCs w:val="16"/>
        </w:rPr>
        <w:t xml:space="preserve"> do </w:t>
      </w:r>
      <w:proofErr w:type="spellStart"/>
      <w:r w:rsidRPr="004617EC">
        <w:rPr>
          <w:rFonts w:ascii="微軟正黑體" w:eastAsia="微軟正黑體" w:hAnsi="微軟正黑體"/>
          <w:color w:val="000000" w:themeColor="text1"/>
          <w:sz w:val="16"/>
          <w:szCs w:val="16"/>
        </w:rPr>
        <w:t>currículo</w:t>
      </w:r>
      <w:proofErr w:type="spellEnd"/>
      <w:r w:rsidRPr="004617EC">
        <w:rPr>
          <w:rFonts w:ascii="微軟正黑體" w:eastAsia="微軟正黑體" w:hAnsi="微軟正黑體"/>
          <w:color w:val="000000" w:themeColor="text1"/>
          <w:sz w:val="16"/>
          <w:szCs w:val="16"/>
        </w:rPr>
        <w:t xml:space="preserve"> do </w:t>
      </w:r>
      <w:proofErr w:type="spellStart"/>
      <w:r w:rsidRPr="004617EC">
        <w:rPr>
          <w:rFonts w:ascii="微軟正黑體" w:eastAsia="微軟正黑體" w:hAnsi="微軟正黑體"/>
          <w:color w:val="000000" w:themeColor="text1"/>
          <w:sz w:val="16"/>
          <w:szCs w:val="16"/>
        </w:rPr>
        <w:t>ensino</w:t>
      </w:r>
      <w:proofErr w:type="spellEnd"/>
      <w:r w:rsidRPr="004617EC">
        <w:rPr>
          <w:rFonts w:ascii="微軟正黑體" w:eastAsia="微軟正黑體" w:hAnsi="微軟正黑體"/>
          <w:color w:val="000000" w:themeColor="text1"/>
          <w:sz w:val="16"/>
          <w:szCs w:val="16"/>
        </w:rPr>
        <w:t xml:space="preserve"> especial </w:t>
      </w:r>
    </w:p>
    <w:p w:rsidR="00AB537C" w:rsidRPr="004617EC" w:rsidRDefault="00AB537C">
      <w:pPr>
        <w:widowControl/>
        <w:rPr>
          <w:rFonts w:ascii="微軟正黑體" w:eastAsia="微軟正黑體" w:hAnsi="微軟正黑體"/>
          <w:color w:val="000000" w:themeColor="text1"/>
          <w:sz w:val="16"/>
          <w:szCs w:val="16"/>
        </w:rPr>
      </w:pPr>
      <w:r w:rsidRPr="004617EC">
        <w:rPr>
          <w:rFonts w:ascii="微軟正黑體" w:eastAsia="微軟正黑體" w:hAnsi="微軟正黑體"/>
          <w:color w:val="000000" w:themeColor="text1"/>
          <w:sz w:val="16"/>
          <w:szCs w:val="16"/>
          <w:lang w:val="pt-PT"/>
        </w:rPr>
        <w:t xml:space="preserve">Desenvolvimento contínuo de instrumentos de avaliação de acordo com as directrizes locais e </w:t>
      </w:r>
      <w:r w:rsidRPr="004617EC">
        <w:rPr>
          <w:rFonts w:ascii="微軟正黑體" w:eastAsia="微軟正黑體" w:hAnsi="微軟正黑體" w:hint="eastAsia"/>
          <w:color w:val="000000" w:themeColor="text1"/>
          <w:sz w:val="16"/>
          <w:szCs w:val="16"/>
          <w:lang w:val="pt-PT"/>
        </w:rPr>
        <w:t>realiza</w:t>
      </w:r>
      <w:r w:rsidRPr="004617EC">
        <w:rPr>
          <w:rFonts w:ascii="微軟正黑體" w:eastAsia="微軟正黑體" w:hAnsi="微軟正黑體"/>
          <w:color w:val="000000" w:themeColor="text1"/>
          <w:sz w:val="16"/>
          <w:szCs w:val="16"/>
          <w:lang w:val="pt-PT"/>
        </w:rPr>
        <w:t>ção dos cursos de formação relacionados</w:t>
      </w:r>
      <w:r w:rsidRPr="004617EC">
        <w:rPr>
          <w:rFonts w:ascii="微軟正黑體" w:eastAsia="微軟正黑體" w:hAnsi="微軟正黑體"/>
          <w:color w:val="000000" w:themeColor="text1"/>
          <w:sz w:val="16"/>
          <w:szCs w:val="16"/>
        </w:rPr>
        <w:t xml:space="preserve"> </w:t>
      </w:r>
    </w:p>
    <w:p w:rsidR="00AB537C" w:rsidRPr="004617EC" w:rsidRDefault="00AB537C">
      <w:pPr>
        <w:widowControl/>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Para melhorar a confiabilidade e a validade da avaliação, de Janeiro a Junho de 2018, a Direcção dos Serviços de Educação e Juventude continuou a desenvolver os instrumentos de avaliação, de acordo com as directrizes locais, para o desenvolvimento da 4.ª fase do "Teste de acção e pensamento". Em Março de 2018, foi concluída a preparação da "Escala de Rastreio do Desenvolvimento da Fala das crianças de Macau". Ao mesmo tempo, continuarão a ser realizadas acções de formação sobre a utilização de instrumentos de avaliação; em Junho de 2018, respectivamente, 45 pessoas e 39 pessoas concluiram a formação sobre o “Teste de Pensamento Criativo Torrance (a versão de Idioma - edição de Macau)” e o "Teste de Pensamento Criativo Torrance (versão Grafia - edição de Macau)", tendo obtido qualificações neste âmbito.</w:t>
      </w:r>
    </w:p>
    <w:p w:rsidR="00AB537C" w:rsidRPr="004617EC" w:rsidRDefault="00AB537C">
      <w:pPr>
        <w:widowControl/>
        <w:rPr>
          <w:rFonts w:ascii="微軟正黑體" w:eastAsia="微軟正黑體" w:hAnsi="微軟正黑體"/>
          <w:color w:val="000000" w:themeColor="text1"/>
          <w:sz w:val="16"/>
          <w:szCs w:val="16"/>
        </w:rPr>
      </w:pPr>
      <w:r w:rsidRPr="004617EC">
        <w:rPr>
          <w:rFonts w:ascii="微軟正黑體" w:eastAsia="微軟正黑體" w:hAnsi="微軟正黑體"/>
          <w:color w:val="000000" w:themeColor="text1"/>
          <w:sz w:val="16"/>
          <w:szCs w:val="16"/>
          <w:lang w:val="pt-PT"/>
        </w:rPr>
        <w:t>Formação sobre a utilização de instrumentos de avaliação</w:t>
      </w:r>
      <w:r w:rsidRPr="004617EC">
        <w:rPr>
          <w:rFonts w:ascii="微軟正黑體" w:eastAsia="微軟正黑體" w:hAnsi="微軟正黑體"/>
          <w:color w:val="000000" w:themeColor="text1"/>
          <w:sz w:val="16"/>
          <w:szCs w:val="16"/>
        </w:rPr>
        <w:t xml:space="preserve"> </w:t>
      </w:r>
    </w:p>
    <w:p w:rsidR="00AB537C" w:rsidRPr="004617EC" w:rsidRDefault="00AB537C">
      <w:pPr>
        <w:widowControl/>
        <w:rPr>
          <w:rFonts w:ascii="微軟正黑體" w:eastAsia="微軟正黑體" w:hAnsi="微軟正黑體"/>
          <w:color w:val="000000" w:themeColor="text1"/>
          <w:sz w:val="16"/>
          <w:szCs w:val="16"/>
          <w:lang w:eastAsia="zh-HK"/>
        </w:rPr>
      </w:pPr>
      <w:r w:rsidRPr="004617EC">
        <w:rPr>
          <w:rFonts w:ascii="微軟正黑體" w:eastAsia="微軟正黑體" w:hAnsi="微軟正黑體"/>
          <w:color w:val="000000" w:themeColor="text1"/>
          <w:sz w:val="16"/>
          <w:szCs w:val="16"/>
          <w:lang w:eastAsia="zh-HK"/>
        </w:rPr>
        <w:br w:type="page"/>
      </w:r>
    </w:p>
    <w:p w:rsidR="00383AD5" w:rsidRDefault="00383AD5">
      <w:pPr>
        <w:widowControl/>
        <w:rPr>
          <w:rFonts w:ascii="微軟正黑體" w:eastAsia="微軟正黑體" w:hAnsi="微軟正黑體" w:hint="eastAsia"/>
          <w:color w:val="000000" w:themeColor="text1"/>
          <w:sz w:val="16"/>
          <w:szCs w:val="16"/>
          <w:lang w:eastAsia="zh-HK"/>
        </w:rPr>
      </w:pPr>
    </w:p>
    <w:p w:rsidR="00383AD5" w:rsidRDefault="00383AD5">
      <w:pPr>
        <w:widowControl/>
        <w:rPr>
          <w:rFonts w:ascii="微軟正黑體" w:eastAsia="微軟正黑體" w:hAnsi="微軟正黑體" w:hint="eastAsia"/>
          <w:color w:val="000000" w:themeColor="text1"/>
          <w:sz w:val="16"/>
          <w:szCs w:val="16"/>
          <w:lang w:eastAsia="zh-HK"/>
        </w:rPr>
      </w:pPr>
    </w:p>
    <w:p w:rsidR="00383AD5" w:rsidRDefault="00383AD5">
      <w:pPr>
        <w:widowControl/>
        <w:rPr>
          <w:rFonts w:ascii="微軟正黑體" w:eastAsia="微軟正黑體" w:hAnsi="微軟正黑體" w:hint="eastAsia"/>
          <w:color w:val="000000" w:themeColor="text1"/>
          <w:sz w:val="16"/>
          <w:szCs w:val="16"/>
          <w:lang w:eastAsia="zh-HK"/>
        </w:rPr>
      </w:pPr>
    </w:p>
    <w:p w:rsidR="00383AD5" w:rsidRDefault="00383AD5">
      <w:pPr>
        <w:widowControl/>
        <w:rPr>
          <w:rFonts w:ascii="微軟正黑體" w:eastAsia="微軟正黑體" w:hAnsi="微軟正黑體" w:hint="eastAsia"/>
          <w:color w:val="000000" w:themeColor="text1"/>
          <w:sz w:val="16"/>
          <w:szCs w:val="16"/>
          <w:lang w:eastAsia="zh-HK"/>
        </w:rPr>
      </w:pPr>
    </w:p>
    <w:p w:rsidR="00383AD5" w:rsidRDefault="00383AD5">
      <w:pPr>
        <w:widowControl/>
        <w:rPr>
          <w:rFonts w:ascii="微軟正黑體" w:eastAsia="微軟正黑體" w:hAnsi="微軟正黑體" w:hint="eastAsia"/>
          <w:color w:val="000000" w:themeColor="text1"/>
          <w:sz w:val="16"/>
          <w:szCs w:val="16"/>
          <w:lang w:eastAsia="zh-HK"/>
        </w:rPr>
      </w:pPr>
    </w:p>
    <w:p w:rsidR="00383AD5" w:rsidRDefault="00383AD5">
      <w:pPr>
        <w:widowControl/>
        <w:rPr>
          <w:rFonts w:ascii="微軟正黑體" w:eastAsia="微軟正黑體" w:hAnsi="微軟正黑體" w:hint="eastAsia"/>
          <w:color w:val="000000" w:themeColor="text1"/>
          <w:sz w:val="16"/>
          <w:szCs w:val="16"/>
          <w:lang w:eastAsia="zh-HK"/>
        </w:rPr>
      </w:pPr>
    </w:p>
    <w:p w:rsidR="00AB537C" w:rsidRPr="004617EC" w:rsidRDefault="004E6D35">
      <w:pPr>
        <w:widowControl/>
        <w:rPr>
          <w:rFonts w:ascii="微軟正黑體" w:eastAsia="微軟正黑體" w:hAnsi="微軟正黑體"/>
          <w:color w:val="000000" w:themeColor="text1"/>
          <w:sz w:val="16"/>
          <w:szCs w:val="16"/>
        </w:rPr>
      </w:pPr>
      <w:r>
        <w:rPr>
          <w:rFonts w:ascii="微軟正黑體" w:eastAsia="微軟正黑體" w:hAnsi="微軟正黑體"/>
          <w:noProof/>
          <w:color w:val="000000" w:themeColor="text1"/>
          <w:sz w:val="16"/>
          <w:szCs w:val="16"/>
        </w:rPr>
        <w:drawing>
          <wp:anchor distT="0" distB="0" distL="114300" distR="114300" simplePos="0" relativeHeight="251664384" behindDoc="0" locked="0" layoutInCell="0" allowOverlap="1">
            <wp:simplePos x="0" y="0"/>
            <wp:positionH relativeFrom="page">
              <wp:posOffset>6375400</wp:posOffset>
            </wp:positionH>
            <wp:positionV relativeFrom="page">
              <wp:posOffset>546100</wp:posOffset>
            </wp:positionV>
            <wp:extent cx="790575" cy="790575"/>
            <wp:effectExtent l="0" t="0" r="9525" b="9525"/>
            <wp:wrapNone/>
            <wp:docPr id="7" name="ADCode_7_G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AB537C" w:rsidRPr="004617EC">
        <w:rPr>
          <w:rFonts w:ascii="微軟正黑體" w:eastAsia="微軟正黑體" w:hAnsi="微軟正黑體"/>
          <w:color w:val="000000" w:themeColor="text1"/>
          <w:sz w:val="16"/>
          <w:szCs w:val="16"/>
          <w:lang w:eastAsia="zh-HK"/>
        </w:rPr>
        <w:t>Quatro</w:t>
      </w:r>
      <w:proofErr w:type="spellEnd"/>
      <w:r w:rsidR="00AB537C" w:rsidRPr="004617EC">
        <w:rPr>
          <w:rFonts w:ascii="微軟正黑體" w:eastAsia="微軟正黑體" w:hAnsi="微軟正黑體"/>
          <w:color w:val="000000" w:themeColor="text1"/>
          <w:sz w:val="16"/>
          <w:szCs w:val="16"/>
          <w:lang w:eastAsia="zh-HK"/>
        </w:rPr>
        <w:t xml:space="preserve"> </w:t>
      </w:r>
      <w:proofErr w:type="spellStart"/>
      <w:r w:rsidR="00AB537C" w:rsidRPr="004617EC">
        <w:rPr>
          <w:rFonts w:ascii="微軟正黑體" w:eastAsia="微軟正黑體" w:hAnsi="微軟正黑體"/>
          <w:color w:val="000000" w:themeColor="text1"/>
          <w:sz w:val="16"/>
          <w:szCs w:val="16"/>
          <w:lang w:eastAsia="zh-HK"/>
        </w:rPr>
        <w:t>Instituições</w:t>
      </w:r>
      <w:proofErr w:type="spellEnd"/>
      <w:r w:rsidR="00AB537C" w:rsidRPr="004617EC">
        <w:rPr>
          <w:rFonts w:ascii="微軟正黑體" w:eastAsia="微軟正黑體" w:hAnsi="微軟正黑體"/>
          <w:color w:val="000000" w:themeColor="text1"/>
          <w:sz w:val="16"/>
          <w:szCs w:val="16"/>
          <w:lang w:eastAsia="zh-HK"/>
        </w:rPr>
        <w:t xml:space="preserve"> do </w:t>
      </w:r>
      <w:proofErr w:type="spellStart"/>
      <w:r w:rsidR="00AB537C" w:rsidRPr="004617EC">
        <w:rPr>
          <w:rFonts w:ascii="微軟正黑體" w:eastAsia="微軟正黑體" w:hAnsi="微軟正黑體"/>
          <w:color w:val="000000" w:themeColor="text1"/>
          <w:sz w:val="16"/>
          <w:szCs w:val="16"/>
          <w:lang w:eastAsia="zh-HK"/>
        </w:rPr>
        <w:t>Ensino</w:t>
      </w:r>
      <w:proofErr w:type="spellEnd"/>
      <w:r w:rsidR="00AB537C" w:rsidRPr="004617EC">
        <w:rPr>
          <w:rFonts w:ascii="微軟正黑體" w:eastAsia="微軟正黑體" w:hAnsi="微軟正黑體"/>
          <w:color w:val="000000" w:themeColor="text1"/>
          <w:sz w:val="16"/>
          <w:szCs w:val="16"/>
          <w:lang w:eastAsia="zh-HK"/>
        </w:rPr>
        <w:t xml:space="preserve"> Superior de Macau </w:t>
      </w:r>
      <w:proofErr w:type="spellStart"/>
      <w:r w:rsidR="00AB537C" w:rsidRPr="004617EC">
        <w:rPr>
          <w:rFonts w:ascii="微軟正黑體" w:eastAsia="微軟正黑體" w:hAnsi="微軟正黑體"/>
          <w:color w:val="000000" w:themeColor="text1"/>
          <w:sz w:val="16"/>
          <w:szCs w:val="16"/>
          <w:lang w:eastAsia="zh-HK"/>
        </w:rPr>
        <w:t>criaram</w:t>
      </w:r>
      <w:proofErr w:type="spellEnd"/>
      <w:r w:rsidR="00AB537C" w:rsidRPr="004617EC">
        <w:rPr>
          <w:rFonts w:ascii="微軟正黑體" w:eastAsia="微軟正黑體" w:hAnsi="微軟正黑體"/>
          <w:color w:val="000000" w:themeColor="text1"/>
          <w:sz w:val="16"/>
          <w:szCs w:val="16"/>
          <w:lang w:eastAsia="zh-HK"/>
        </w:rPr>
        <w:t xml:space="preserve"> </w:t>
      </w:r>
      <w:proofErr w:type="spellStart"/>
      <w:r w:rsidR="00AB537C" w:rsidRPr="004617EC">
        <w:rPr>
          <w:rFonts w:ascii="微軟正黑體" w:eastAsia="微軟正黑體" w:hAnsi="微軟正黑體"/>
          <w:color w:val="000000" w:themeColor="text1"/>
          <w:sz w:val="16"/>
          <w:szCs w:val="16"/>
          <w:lang w:eastAsia="zh-HK"/>
        </w:rPr>
        <w:t>uma</w:t>
      </w:r>
      <w:proofErr w:type="spellEnd"/>
      <w:r w:rsidR="00AB537C" w:rsidRPr="004617EC">
        <w:rPr>
          <w:rFonts w:ascii="微軟正黑體" w:eastAsia="微軟正黑體" w:hAnsi="微軟正黑體"/>
          <w:color w:val="000000" w:themeColor="text1"/>
          <w:sz w:val="16"/>
          <w:szCs w:val="16"/>
          <w:lang w:eastAsia="zh-HK"/>
        </w:rPr>
        <w:t xml:space="preserve"> </w:t>
      </w:r>
      <w:proofErr w:type="spellStart"/>
      <w:r w:rsidR="00AB537C" w:rsidRPr="004617EC">
        <w:rPr>
          <w:rFonts w:ascii="微軟正黑體" w:eastAsia="微軟正黑體" w:hAnsi="微軟正黑體"/>
          <w:color w:val="000000" w:themeColor="text1"/>
          <w:sz w:val="16"/>
          <w:szCs w:val="16"/>
          <w:lang w:eastAsia="zh-HK"/>
        </w:rPr>
        <w:t>organização</w:t>
      </w:r>
      <w:proofErr w:type="spellEnd"/>
      <w:r w:rsidR="00AB537C" w:rsidRPr="004617EC">
        <w:rPr>
          <w:rFonts w:ascii="微軟正黑體" w:eastAsia="微軟正黑體" w:hAnsi="微軟正黑體"/>
          <w:color w:val="000000" w:themeColor="text1"/>
          <w:sz w:val="16"/>
          <w:szCs w:val="16"/>
          <w:lang w:eastAsia="zh-HK"/>
        </w:rPr>
        <w:t xml:space="preserve"> especial e </w:t>
      </w:r>
      <w:proofErr w:type="spellStart"/>
      <w:r w:rsidR="00AB537C" w:rsidRPr="004617EC">
        <w:rPr>
          <w:rFonts w:ascii="微軟正黑體" w:eastAsia="微軟正黑體" w:hAnsi="微軟正黑體"/>
          <w:color w:val="000000" w:themeColor="text1"/>
          <w:sz w:val="16"/>
          <w:szCs w:val="16"/>
          <w:lang w:eastAsia="zh-HK"/>
        </w:rPr>
        <w:t>permanente</w:t>
      </w:r>
      <w:proofErr w:type="spellEnd"/>
      <w:r w:rsidR="00AB537C" w:rsidRPr="004617EC">
        <w:rPr>
          <w:rFonts w:ascii="微軟正黑體" w:eastAsia="微軟正黑體" w:hAnsi="微軟正黑體"/>
          <w:color w:val="000000" w:themeColor="text1"/>
          <w:sz w:val="16"/>
          <w:szCs w:val="16"/>
          <w:lang w:eastAsia="zh-HK"/>
        </w:rPr>
        <w:t xml:space="preserve"> para </w:t>
      </w:r>
      <w:proofErr w:type="spellStart"/>
      <w:r w:rsidR="00AB537C" w:rsidRPr="004617EC">
        <w:rPr>
          <w:rFonts w:ascii="微軟正黑體" w:eastAsia="微軟正黑體" w:hAnsi="微軟正黑體"/>
          <w:color w:val="000000" w:themeColor="text1"/>
          <w:sz w:val="16"/>
          <w:szCs w:val="16"/>
          <w:lang w:eastAsia="zh-HK"/>
        </w:rPr>
        <w:t>os</w:t>
      </w:r>
      <w:proofErr w:type="spellEnd"/>
      <w:r w:rsidR="00AB537C" w:rsidRPr="004617EC">
        <w:rPr>
          <w:rFonts w:ascii="微軟正黑體" w:eastAsia="微軟正黑體" w:hAnsi="微軟正黑體"/>
          <w:color w:val="000000" w:themeColor="text1"/>
          <w:sz w:val="16"/>
          <w:szCs w:val="16"/>
          <w:lang w:eastAsia="zh-HK"/>
        </w:rPr>
        <w:t xml:space="preserve"> </w:t>
      </w:r>
      <w:proofErr w:type="spellStart"/>
      <w:r w:rsidR="00AB537C" w:rsidRPr="004617EC">
        <w:rPr>
          <w:rFonts w:ascii="微軟正黑體" w:eastAsia="微軟正黑體" w:hAnsi="微軟正黑體"/>
          <w:color w:val="000000" w:themeColor="text1"/>
          <w:sz w:val="16"/>
          <w:szCs w:val="16"/>
          <w:lang w:eastAsia="zh-HK"/>
        </w:rPr>
        <w:t>alunos</w:t>
      </w:r>
      <w:proofErr w:type="spellEnd"/>
      <w:r w:rsidR="00AB537C" w:rsidRPr="004617EC">
        <w:rPr>
          <w:rFonts w:ascii="微軟正黑體" w:eastAsia="微軟正黑體" w:hAnsi="微軟正黑體"/>
          <w:color w:val="000000" w:themeColor="text1"/>
          <w:sz w:val="16"/>
          <w:szCs w:val="16"/>
          <w:lang w:eastAsia="zh-HK"/>
        </w:rPr>
        <w:t xml:space="preserve"> com </w:t>
      </w:r>
      <w:proofErr w:type="spellStart"/>
      <w:r w:rsidR="00AB537C" w:rsidRPr="004617EC">
        <w:rPr>
          <w:rFonts w:ascii="微軟正黑體" w:eastAsia="微軟正黑體" w:hAnsi="微軟正黑體"/>
          <w:color w:val="000000" w:themeColor="text1"/>
          <w:sz w:val="16"/>
          <w:szCs w:val="16"/>
          <w:lang w:eastAsia="zh-HK"/>
        </w:rPr>
        <w:t>deficiência</w:t>
      </w:r>
      <w:proofErr w:type="spellEnd"/>
      <w:r w:rsidR="00AB537C" w:rsidRPr="004617EC">
        <w:rPr>
          <w:rFonts w:ascii="微軟正黑體" w:eastAsia="微軟正黑體" w:hAnsi="微軟正黑體"/>
          <w:color w:val="000000" w:themeColor="text1"/>
          <w:sz w:val="16"/>
          <w:szCs w:val="16"/>
          <w:lang w:eastAsia="zh-HK"/>
        </w:rPr>
        <w:t xml:space="preserve"> </w:t>
      </w:r>
      <w:proofErr w:type="spellStart"/>
      <w:r w:rsidR="00AB537C" w:rsidRPr="004617EC">
        <w:rPr>
          <w:rFonts w:ascii="微軟正黑體" w:eastAsia="微軟正黑體" w:hAnsi="微軟正黑體"/>
          <w:color w:val="000000" w:themeColor="text1"/>
          <w:sz w:val="16"/>
          <w:szCs w:val="16"/>
          <w:lang w:eastAsia="zh-HK"/>
        </w:rPr>
        <w:t>física</w:t>
      </w:r>
      <w:proofErr w:type="spellEnd"/>
      <w:r w:rsidR="00AB537C" w:rsidRPr="004617EC">
        <w:rPr>
          <w:rFonts w:ascii="微軟正黑體" w:eastAsia="微軟正黑體" w:hAnsi="微軟正黑體"/>
          <w:color w:val="000000" w:themeColor="text1"/>
          <w:sz w:val="16"/>
          <w:szCs w:val="16"/>
          <w:lang w:eastAsia="zh-HK"/>
        </w:rPr>
        <w:t xml:space="preserve"> </w:t>
      </w:r>
      <w:proofErr w:type="spellStart"/>
      <w:r w:rsidR="00AB537C" w:rsidRPr="004617EC">
        <w:rPr>
          <w:rFonts w:ascii="微軟正黑體" w:eastAsia="微軟正黑體" w:hAnsi="微軟正黑體"/>
          <w:color w:val="000000" w:themeColor="text1"/>
          <w:sz w:val="16"/>
          <w:szCs w:val="16"/>
          <w:lang w:eastAsia="zh-HK"/>
        </w:rPr>
        <w:t>ou</w:t>
      </w:r>
      <w:proofErr w:type="spellEnd"/>
      <w:r w:rsidR="00AB537C" w:rsidRPr="004617EC">
        <w:rPr>
          <w:rFonts w:ascii="微軟正黑體" w:eastAsia="微軟正黑體" w:hAnsi="微軟正黑體"/>
          <w:color w:val="000000" w:themeColor="text1"/>
          <w:sz w:val="16"/>
          <w:szCs w:val="16"/>
          <w:lang w:eastAsia="zh-HK"/>
        </w:rPr>
        <w:t xml:space="preserve"> mental no </w:t>
      </w:r>
      <w:proofErr w:type="spellStart"/>
      <w:r w:rsidR="00AB537C" w:rsidRPr="004617EC">
        <w:rPr>
          <w:rFonts w:ascii="微軟正黑體" w:eastAsia="微軟正黑體" w:hAnsi="微軟正黑體"/>
          <w:color w:val="000000" w:themeColor="text1"/>
          <w:sz w:val="16"/>
          <w:szCs w:val="16"/>
          <w:lang w:eastAsia="zh-HK"/>
        </w:rPr>
        <w:t>exame</w:t>
      </w:r>
      <w:proofErr w:type="spellEnd"/>
      <w:r w:rsidR="00AB537C" w:rsidRPr="004617EC">
        <w:rPr>
          <w:rFonts w:ascii="微軟正黑體" w:eastAsia="微軟正黑體" w:hAnsi="微軟正黑體"/>
          <w:color w:val="000000" w:themeColor="text1"/>
          <w:sz w:val="16"/>
          <w:szCs w:val="16"/>
          <w:lang w:eastAsia="zh-HK"/>
        </w:rPr>
        <w:t xml:space="preserve"> </w:t>
      </w:r>
      <w:proofErr w:type="spellStart"/>
      <w:r w:rsidR="00AB537C" w:rsidRPr="004617EC">
        <w:rPr>
          <w:rFonts w:ascii="微軟正黑體" w:eastAsia="微軟正黑體" w:hAnsi="微軟正黑體"/>
          <w:color w:val="000000" w:themeColor="text1"/>
          <w:sz w:val="16"/>
          <w:szCs w:val="16"/>
          <w:lang w:eastAsia="zh-HK"/>
        </w:rPr>
        <w:t>unificado</w:t>
      </w:r>
      <w:proofErr w:type="spellEnd"/>
      <w:r w:rsidR="00AB537C" w:rsidRPr="004617EC">
        <w:rPr>
          <w:rFonts w:ascii="微軟正黑體" w:eastAsia="微軟正黑體" w:hAnsi="微軟正黑體"/>
          <w:color w:val="000000" w:themeColor="text1"/>
          <w:sz w:val="16"/>
          <w:szCs w:val="16"/>
          <w:lang w:eastAsia="zh-HK"/>
        </w:rPr>
        <w:t xml:space="preserve"> de </w:t>
      </w:r>
      <w:proofErr w:type="spellStart"/>
      <w:r w:rsidR="00AB537C" w:rsidRPr="004617EC">
        <w:rPr>
          <w:rFonts w:ascii="微軟正黑體" w:eastAsia="微軟正黑體" w:hAnsi="微軟正黑體"/>
          <w:color w:val="000000" w:themeColor="text1"/>
          <w:sz w:val="16"/>
          <w:szCs w:val="16"/>
          <w:lang w:eastAsia="zh-HK"/>
        </w:rPr>
        <w:t>acesso</w:t>
      </w:r>
      <w:proofErr w:type="spellEnd"/>
      <w:r w:rsidR="00AB537C" w:rsidRPr="004617EC">
        <w:rPr>
          <w:rFonts w:ascii="微軟正黑體" w:eastAsia="微軟正黑體" w:hAnsi="微軟正黑體"/>
          <w:color w:val="000000" w:themeColor="text1"/>
          <w:sz w:val="16"/>
          <w:szCs w:val="16"/>
        </w:rPr>
        <w:t xml:space="preserve"> </w:t>
      </w:r>
    </w:p>
    <w:p w:rsidR="00AB537C" w:rsidRPr="004617EC" w:rsidRDefault="00AB537C">
      <w:pPr>
        <w:widowControl/>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 xml:space="preserve">O “Exame Unificado de Acesso às Quatro Instituições do Ensino Superior de Macau” (Exame Unificado de Acesso), implementado pela Universidade de Macau, Instituto Politécnico de Macau, Instituto de Formação Turística e Universidade de Ciência e Tecnologia de Macau, já teve uma organização especial e permanente para os alunos com deficiência física ou mental, tomando-se, assim, as medidas convenientes do exame destinadas aos alunos com necessidades de educação especial. No Exame Unificado de Acesso do ano lectivo de 2018/2019, há três alunos com necessidades educativas especiais que requerem a utilização de medidas adequadas durante a prova, assim, estas medidas incluem a extensão do tempo de exame, a utilização de uma sala especial de exame e de equipamentos auxiliares. O </w:t>
      </w:r>
      <w:r w:rsidRPr="004617EC">
        <w:rPr>
          <w:rFonts w:ascii="微軟正黑體" w:eastAsia="微軟正黑體" w:hAnsi="微軟正黑體" w:hint="eastAsia"/>
          <w:color w:val="000000" w:themeColor="text1"/>
          <w:sz w:val="16"/>
          <w:szCs w:val="16"/>
          <w:lang w:val="pt-PT"/>
        </w:rPr>
        <w:t>DSES</w:t>
      </w:r>
      <w:r w:rsidRPr="004617EC">
        <w:rPr>
          <w:rFonts w:ascii="微軟正黑體" w:eastAsia="微軟正黑體" w:hAnsi="微軟正黑體"/>
          <w:color w:val="000000" w:themeColor="text1"/>
          <w:sz w:val="16"/>
          <w:szCs w:val="16"/>
          <w:lang w:val="pt-PT"/>
        </w:rPr>
        <w:t xml:space="preserve"> vai continuar a manter uma boa comunicação com as instituições do ensino superior, apoiando e incentivando as instituições a melhorarem as medidas e as orientações definidas para os alunos com necessidades educativas especiais, na participação dos exames e na frequência dos seus estudos.</w:t>
      </w:r>
    </w:p>
    <w:p w:rsidR="00AB537C" w:rsidRPr="004617EC" w:rsidRDefault="00AB537C">
      <w:pPr>
        <w:widowControl/>
        <w:rPr>
          <w:rFonts w:ascii="微軟正黑體" w:eastAsia="微軟正黑體" w:hAnsi="微軟正黑體"/>
          <w:color w:val="000000" w:themeColor="text1"/>
          <w:sz w:val="16"/>
          <w:szCs w:val="16"/>
        </w:rPr>
      </w:pPr>
      <w:proofErr w:type="spellStart"/>
      <w:r w:rsidRPr="004617EC">
        <w:rPr>
          <w:rFonts w:ascii="微軟正黑體" w:eastAsia="微軟正黑體" w:hAnsi="微軟正黑體"/>
          <w:color w:val="000000" w:themeColor="text1"/>
          <w:sz w:val="16"/>
          <w:szCs w:val="16"/>
        </w:rPr>
        <w:t>Q</w:t>
      </w:r>
      <w:r w:rsidRPr="004617EC">
        <w:rPr>
          <w:rFonts w:ascii="微軟正黑體" w:eastAsia="微軟正黑體" w:hAnsi="微軟正黑體"/>
          <w:color w:val="000000" w:themeColor="text1"/>
          <w:sz w:val="16"/>
          <w:szCs w:val="16"/>
          <w:lang w:eastAsia="zh-HK"/>
        </w:rPr>
        <w:t>uatro</w:t>
      </w:r>
      <w:proofErr w:type="spellEnd"/>
      <w:r w:rsidRPr="004617EC">
        <w:rPr>
          <w:rFonts w:ascii="微軟正黑體" w:eastAsia="微軟正黑體" w:hAnsi="微軟正黑體"/>
          <w:color w:val="000000" w:themeColor="text1"/>
          <w:sz w:val="16"/>
          <w:szCs w:val="16"/>
          <w:lang w:eastAsia="zh-HK"/>
        </w:rPr>
        <w:t xml:space="preserve"> </w:t>
      </w:r>
      <w:proofErr w:type="spellStart"/>
      <w:r w:rsidRPr="004617EC">
        <w:rPr>
          <w:rFonts w:ascii="微軟正黑體" w:eastAsia="微軟正黑體" w:hAnsi="微軟正黑體"/>
          <w:color w:val="000000" w:themeColor="text1"/>
          <w:sz w:val="16"/>
          <w:szCs w:val="16"/>
          <w:lang w:eastAsia="zh-HK"/>
        </w:rPr>
        <w:t>Instituições</w:t>
      </w:r>
      <w:proofErr w:type="spellEnd"/>
      <w:r w:rsidRPr="004617EC">
        <w:rPr>
          <w:rFonts w:ascii="微軟正黑體" w:eastAsia="微軟正黑體" w:hAnsi="微軟正黑體"/>
          <w:color w:val="000000" w:themeColor="text1"/>
          <w:sz w:val="16"/>
          <w:szCs w:val="16"/>
          <w:lang w:eastAsia="zh-HK"/>
        </w:rPr>
        <w:t xml:space="preserve"> do </w:t>
      </w:r>
      <w:proofErr w:type="spellStart"/>
      <w:r w:rsidRPr="004617EC">
        <w:rPr>
          <w:rFonts w:ascii="微軟正黑體" w:eastAsia="微軟正黑體" w:hAnsi="微軟正黑體"/>
          <w:color w:val="000000" w:themeColor="text1"/>
          <w:sz w:val="16"/>
          <w:szCs w:val="16"/>
          <w:lang w:eastAsia="zh-HK"/>
        </w:rPr>
        <w:t>Ensino</w:t>
      </w:r>
      <w:proofErr w:type="spellEnd"/>
      <w:r w:rsidRPr="004617EC">
        <w:rPr>
          <w:rFonts w:ascii="微軟正黑體" w:eastAsia="微軟正黑體" w:hAnsi="微軟正黑體"/>
          <w:color w:val="000000" w:themeColor="text1"/>
          <w:sz w:val="16"/>
          <w:szCs w:val="16"/>
          <w:lang w:eastAsia="zh-HK"/>
        </w:rPr>
        <w:t xml:space="preserve"> Superior de Macau</w:t>
      </w:r>
      <w:r w:rsidRPr="004617EC">
        <w:rPr>
          <w:rFonts w:ascii="微軟正黑體" w:eastAsia="微軟正黑體" w:hAnsi="微軟正黑體"/>
          <w:color w:val="000000" w:themeColor="text1"/>
          <w:sz w:val="16"/>
          <w:szCs w:val="16"/>
        </w:rPr>
        <w:t xml:space="preserve"> </w:t>
      </w:r>
    </w:p>
    <w:p w:rsidR="00AB537C" w:rsidRPr="004617EC" w:rsidRDefault="00AB537C">
      <w:pPr>
        <w:widowControl/>
        <w:rPr>
          <w:rFonts w:ascii="微軟正黑體" w:eastAsia="微軟正黑體" w:hAnsi="微軟正黑體"/>
          <w:color w:val="000000" w:themeColor="text1"/>
          <w:sz w:val="16"/>
          <w:szCs w:val="16"/>
        </w:rPr>
      </w:pPr>
      <w:proofErr w:type="spellStart"/>
      <w:r w:rsidRPr="004617EC">
        <w:rPr>
          <w:rFonts w:ascii="微軟正黑體" w:eastAsia="微軟正黑體" w:hAnsi="微軟正黑體"/>
          <w:color w:val="000000" w:themeColor="text1"/>
          <w:sz w:val="16"/>
          <w:szCs w:val="16"/>
        </w:rPr>
        <w:t>C</w:t>
      </w:r>
      <w:r w:rsidRPr="004617EC">
        <w:rPr>
          <w:rFonts w:ascii="微軟正黑體" w:eastAsia="微軟正黑體" w:hAnsi="微軟正黑體"/>
          <w:color w:val="000000" w:themeColor="text1"/>
          <w:sz w:val="16"/>
          <w:szCs w:val="16"/>
          <w:lang w:eastAsia="zh-HK"/>
        </w:rPr>
        <w:t>riação</w:t>
      </w:r>
      <w:proofErr w:type="spellEnd"/>
      <w:r w:rsidRPr="004617EC">
        <w:rPr>
          <w:rFonts w:ascii="微軟正黑體" w:eastAsia="微軟正黑體" w:hAnsi="微軟正黑體"/>
          <w:color w:val="000000" w:themeColor="text1"/>
          <w:sz w:val="16"/>
          <w:szCs w:val="16"/>
          <w:lang w:eastAsia="zh-HK"/>
        </w:rPr>
        <w:t xml:space="preserve"> de</w:t>
      </w:r>
      <w:r w:rsidRPr="004617EC">
        <w:rPr>
          <w:rFonts w:ascii="微軟正黑體" w:eastAsia="微軟正黑體" w:hAnsi="微軟正黑體"/>
          <w:color w:val="000000" w:themeColor="text1"/>
          <w:sz w:val="16"/>
          <w:szCs w:val="16"/>
        </w:rPr>
        <w:t xml:space="preserve"> um novo </w:t>
      </w:r>
      <w:proofErr w:type="spellStart"/>
      <w:r w:rsidRPr="004617EC">
        <w:rPr>
          <w:rFonts w:ascii="微軟正黑體" w:eastAsia="微軟正黑體" w:hAnsi="微軟正黑體"/>
          <w:color w:val="000000" w:themeColor="text1"/>
          <w:sz w:val="16"/>
          <w:szCs w:val="16"/>
        </w:rPr>
        <w:t>centro</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formação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profissional</w:t>
      </w:r>
      <w:proofErr w:type="spellEnd"/>
      <w:r w:rsidRPr="004617EC">
        <w:rPr>
          <w:rFonts w:ascii="微軟正黑體" w:eastAsia="微軟正黑體" w:hAnsi="微軟正黑體" w:hint="eastAsia"/>
          <w:color w:val="000000" w:themeColor="text1"/>
          <w:sz w:val="16"/>
          <w:szCs w:val="16"/>
        </w:rPr>
        <w:t xml:space="preserve"> </w:t>
      </w:r>
      <w:r w:rsidRPr="004617EC">
        <w:rPr>
          <w:rFonts w:ascii="微軟正黑體" w:eastAsia="微軟正黑體" w:hAnsi="微軟正黑體"/>
          <w:color w:val="000000" w:themeColor="text1"/>
          <w:sz w:val="16"/>
          <w:szCs w:val="16"/>
        </w:rPr>
        <w:t xml:space="preserve">de </w:t>
      </w:r>
      <w:proofErr w:type="spellStart"/>
      <w:r w:rsidRPr="004617EC">
        <w:rPr>
          <w:rFonts w:ascii="微軟正黑體" w:eastAsia="微軟正黑體" w:hAnsi="微軟正黑體"/>
          <w:color w:val="000000" w:themeColor="text1"/>
          <w:sz w:val="16"/>
          <w:szCs w:val="16"/>
        </w:rPr>
        <w:t>reabilitação</w:t>
      </w:r>
      <w:proofErr w:type="spellEnd"/>
      <w:r w:rsidRPr="004617EC">
        <w:rPr>
          <w:rFonts w:ascii="微軟正黑體" w:eastAsia="微軟正黑體" w:hAnsi="微軟正黑體"/>
          <w:color w:val="000000" w:themeColor="text1"/>
          <w:sz w:val="16"/>
          <w:szCs w:val="16"/>
        </w:rPr>
        <w:t xml:space="preserve"> mental - Centro </w:t>
      </w:r>
      <w:proofErr w:type="spellStart"/>
      <w:r w:rsidRPr="004617EC">
        <w:rPr>
          <w:rFonts w:ascii="微軟正黑體" w:eastAsia="微軟正黑體" w:hAnsi="微軟正黑體"/>
          <w:color w:val="000000" w:themeColor="text1"/>
          <w:sz w:val="16"/>
          <w:szCs w:val="16"/>
        </w:rPr>
        <w:t>Pou</w:t>
      </w:r>
      <w:proofErr w:type="spellEnd"/>
      <w:r w:rsidRPr="004617EC">
        <w:rPr>
          <w:rFonts w:ascii="微軟正黑體" w:eastAsia="微軟正黑體" w:hAnsi="微軟正黑體"/>
          <w:color w:val="000000" w:themeColor="text1"/>
          <w:sz w:val="16"/>
          <w:szCs w:val="16"/>
        </w:rPr>
        <w:t xml:space="preserve"> Choi </w:t>
      </w:r>
    </w:p>
    <w:p w:rsidR="00AB537C" w:rsidRPr="004617EC" w:rsidRDefault="00AB537C">
      <w:pPr>
        <w:widowControl/>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O</w:t>
      </w:r>
      <w:r w:rsidRPr="004617EC">
        <w:rPr>
          <w:rFonts w:ascii="微軟正黑體" w:eastAsia="微軟正黑體" w:hAnsi="微軟正黑體" w:hint="eastAsia"/>
          <w:color w:val="000000" w:themeColor="text1"/>
          <w:sz w:val="16"/>
          <w:szCs w:val="16"/>
          <w:lang w:val="pt-PT"/>
        </w:rPr>
        <w:t xml:space="preserve"> </w:t>
      </w:r>
      <w:r w:rsidRPr="004617EC">
        <w:rPr>
          <w:rFonts w:ascii="微軟正黑體" w:eastAsia="微軟正黑體" w:hAnsi="微軟正黑體"/>
          <w:color w:val="000000" w:themeColor="text1"/>
          <w:sz w:val="16"/>
          <w:szCs w:val="16"/>
          <w:lang w:val="pt-PT"/>
        </w:rPr>
        <w:t>Centro Pou Choi da Associação de Reabilitação Fu Hong de Macau entrou em funcionamento em 14 de Maio de 2018 e destina-se aos reabilitados da doença mental com idade igual ou superior a 16 anos, sendo de 80 o número de vagas de serviços,</w:t>
      </w:r>
      <w:r w:rsidRPr="004617EC">
        <w:rPr>
          <w:rFonts w:ascii="微軟正黑體" w:eastAsia="微軟正黑體" w:hAnsi="微軟正黑體" w:hint="eastAsia"/>
          <w:color w:val="000000" w:themeColor="text1"/>
          <w:sz w:val="16"/>
          <w:szCs w:val="16"/>
          <w:lang w:val="pt-PT"/>
        </w:rPr>
        <w:t xml:space="preserve"> </w:t>
      </w:r>
      <w:r w:rsidRPr="004617EC">
        <w:rPr>
          <w:rFonts w:ascii="微軟正黑體" w:eastAsia="微軟正黑體" w:hAnsi="微軟正黑體"/>
          <w:color w:val="000000" w:themeColor="text1"/>
          <w:sz w:val="16"/>
          <w:szCs w:val="16"/>
          <w:lang w:val="pt-PT"/>
        </w:rPr>
        <w:t>tendo como objectivo prestar um serviço one-stop de reabilitação profissional complexo para os mesmos através de treinos diversificados de trabalho, cujo</w:t>
      </w:r>
      <w:r w:rsidRPr="004617EC">
        <w:rPr>
          <w:rFonts w:ascii="微軟正黑體" w:eastAsia="微軟正黑體" w:hAnsi="微軟正黑體" w:hint="eastAsia"/>
          <w:color w:val="000000" w:themeColor="text1"/>
          <w:sz w:val="16"/>
          <w:szCs w:val="16"/>
          <w:lang w:val="pt-PT"/>
        </w:rPr>
        <w:t xml:space="preserve"> </w:t>
      </w:r>
      <w:r w:rsidRPr="004617EC">
        <w:rPr>
          <w:rFonts w:ascii="微軟正黑體" w:eastAsia="微軟正黑體" w:hAnsi="微軟正黑體"/>
          <w:color w:val="000000" w:themeColor="text1"/>
          <w:sz w:val="16"/>
          <w:szCs w:val="16"/>
          <w:lang w:val="pt-PT"/>
        </w:rPr>
        <w:t xml:space="preserve">conteúdo de serviço engloba, designadamente, oficina de trabalho protegido, acções de formação profissional, apoio ao emprego, etc., para ajudar os reabilitados da doença mental na sua reinserção social, desenvolver as técnicas de convivência social, aumentar as suas competências profissionais criando deste modo uma melhor preparação para futuro no mercado de emprego. </w:t>
      </w:r>
    </w:p>
    <w:p w:rsidR="00AB537C" w:rsidRPr="004617EC" w:rsidRDefault="00AB537C">
      <w:pPr>
        <w:widowControl/>
        <w:rPr>
          <w:rFonts w:ascii="微軟正黑體" w:eastAsia="微軟正黑體" w:hAnsi="微軟正黑體"/>
          <w:color w:val="000000" w:themeColor="text1"/>
          <w:sz w:val="16"/>
          <w:szCs w:val="16"/>
        </w:rPr>
      </w:pPr>
      <w:r w:rsidRPr="004617EC">
        <w:rPr>
          <w:rFonts w:ascii="微軟正黑體" w:eastAsia="微軟正黑體" w:hAnsi="微軟正黑體"/>
          <w:color w:val="000000" w:themeColor="text1"/>
          <w:sz w:val="16"/>
          <w:szCs w:val="16"/>
          <w:lang w:val="pt-PT"/>
        </w:rPr>
        <w:t>Entrada principal do Centro Pou Choi</w:t>
      </w:r>
      <w:r w:rsidRPr="004617EC">
        <w:rPr>
          <w:rFonts w:ascii="微軟正黑體" w:eastAsia="微軟正黑體" w:hAnsi="微軟正黑體"/>
          <w:color w:val="000000" w:themeColor="text1"/>
          <w:sz w:val="16"/>
          <w:szCs w:val="16"/>
        </w:rPr>
        <w:t xml:space="preserve"> </w:t>
      </w:r>
    </w:p>
    <w:p w:rsidR="00AB537C" w:rsidRPr="004617EC" w:rsidRDefault="00AB537C">
      <w:pPr>
        <w:widowControl/>
        <w:rPr>
          <w:rFonts w:ascii="微軟正黑體" w:eastAsia="微軟正黑體" w:hAnsi="微軟正黑體"/>
          <w:color w:val="000000" w:themeColor="text1"/>
          <w:sz w:val="16"/>
          <w:szCs w:val="16"/>
        </w:rPr>
      </w:pPr>
      <w:proofErr w:type="spellStart"/>
      <w:r w:rsidRPr="004617EC">
        <w:rPr>
          <w:rFonts w:ascii="微軟正黑體" w:eastAsia="微軟正黑體" w:hAnsi="微軟正黑體"/>
          <w:color w:val="000000" w:themeColor="text1"/>
          <w:sz w:val="16"/>
          <w:szCs w:val="16"/>
        </w:rPr>
        <w:t>Jogos</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Desportivos</w:t>
      </w:r>
      <w:proofErr w:type="spellEnd"/>
      <w:r w:rsidRPr="004617EC">
        <w:rPr>
          <w:rFonts w:ascii="微軟正黑體" w:eastAsia="微軟正黑體" w:hAnsi="微軟正黑體"/>
          <w:color w:val="000000" w:themeColor="text1"/>
          <w:sz w:val="16"/>
          <w:szCs w:val="16"/>
        </w:rPr>
        <w:t xml:space="preserve"> para </w:t>
      </w:r>
      <w:proofErr w:type="spellStart"/>
      <w:r w:rsidRPr="004617EC">
        <w:rPr>
          <w:rFonts w:ascii="微軟正黑體" w:eastAsia="微軟正黑體" w:hAnsi="微軟正黑體"/>
          <w:color w:val="000000" w:themeColor="text1"/>
          <w:sz w:val="16"/>
          <w:szCs w:val="16"/>
        </w:rPr>
        <w:t>Pessoas</w:t>
      </w:r>
      <w:proofErr w:type="spellEnd"/>
      <w:r w:rsidRPr="004617EC">
        <w:rPr>
          <w:rFonts w:ascii="微軟正黑體" w:eastAsia="微軟正黑體" w:hAnsi="微軟正黑體"/>
          <w:color w:val="000000" w:themeColor="text1"/>
          <w:sz w:val="16"/>
          <w:szCs w:val="16"/>
        </w:rPr>
        <w:t xml:space="preserve"> com </w:t>
      </w:r>
      <w:proofErr w:type="spellStart"/>
      <w:r w:rsidRPr="004617EC">
        <w:rPr>
          <w:rFonts w:ascii="微軟正黑體" w:eastAsia="微軟正黑體" w:hAnsi="微軟正黑體"/>
          <w:color w:val="000000" w:themeColor="text1"/>
          <w:sz w:val="16"/>
          <w:szCs w:val="16"/>
        </w:rPr>
        <w:t>Deficiência</w:t>
      </w:r>
      <w:proofErr w:type="spellEnd"/>
      <w:r w:rsidRPr="004617EC">
        <w:rPr>
          <w:rFonts w:ascii="微軟正黑體" w:eastAsia="微軟正黑體" w:hAnsi="微軟正黑體"/>
          <w:color w:val="000000" w:themeColor="text1"/>
          <w:sz w:val="16"/>
          <w:szCs w:val="16"/>
        </w:rPr>
        <w:t xml:space="preserve"> de Macau 2018</w:t>
      </w:r>
    </w:p>
    <w:p w:rsidR="00AB537C" w:rsidRPr="004617EC" w:rsidRDefault="00AB537C" w:rsidP="00AB537C">
      <w:pPr>
        <w:jc w:val="both"/>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 xml:space="preserve">Os Jogos Desportivos para Pessoas com Deficiência de Macau 2018 organizados pelo  Instituto do Desporto, com a colaboração do Comité Paralímpico de Macau – China -  Associação Recreativa e Desportiva dos Deficientes de Macau - China, </w:t>
      </w:r>
      <w:r w:rsidRPr="004617EC">
        <w:rPr>
          <w:rFonts w:ascii="微軟正黑體" w:eastAsia="微軟正黑體" w:hAnsi="微軟正黑體"/>
          <w:i/>
          <w:color w:val="000000" w:themeColor="text1"/>
          <w:sz w:val="16"/>
          <w:szCs w:val="16"/>
          <w:lang w:val="pt-PT"/>
        </w:rPr>
        <w:t xml:space="preserve">Macau Special Olympics </w:t>
      </w:r>
      <w:r w:rsidRPr="004617EC">
        <w:rPr>
          <w:rFonts w:ascii="微軟正黑體" w:eastAsia="微軟正黑體" w:hAnsi="微軟正黑體"/>
          <w:color w:val="000000" w:themeColor="text1"/>
          <w:sz w:val="16"/>
          <w:szCs w:val="16"/>
          <w:lang w:val="pt-PT"/>
        </w:rPr>
        <w:t>e Associação de Desporto de Surdos de Macau, realizaram-se no dia 15 de Abril no Pavilhão e nas Salas de Ténis de Mesa do Estádio do Centro Olímpico Desportivo, atraindo a participação de cerca de 1.500 pessoas/</w:t>
      </w:r>
      <w:r w:rsidRPr="004617EC">
        <w:rPr>
          <w:rFonts w:ascii="微軟正黑體" w:eastAsia="微軟正黑體" w:hAnsi="微軟正黑體"/>
          <w:color w:val="000000" w:themeColor="text1"/>
          <w:sz w:val="16"/>
          <w:szCs w:val="16"/>
          <w:lang w:val="pt-PT" w:eastAsia="zh-HK"/>
        </w:rPr>
        <w:t xml:space="preserve">vezes. </w:t>
      </w:r>
    </w:p>
    <w:p w:rsidR="00AB537C" w:rsidRPr="004617EC" w:rsidRDefault="00AB537C" w:rsidP="00AB537C">
      <w:pPr>
        <w:jc w:val="both"/>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Foram realizadas no local provas de ténis de mesa, 9 actividades desportivas e recreativas e estabelecidas 3 zonas de testes físicos e de experiências destinadas às pessoas sem deficiência, para que os deficientes e seus familiares e população local possam sentir a alegria da prática do desporto, a fim de elevar as suas iniciativas de prática do desporto e conceito de saúde, concretizando a filosofia do Desporto para Todos – “Pratica Desporto, Reforça a Tua Saúde”.</w:t>
      </w:r>
    </w:p>
    <w:p w:rsidR="00AB537C" w:rsidRPr="004617EC" w:rsidRDefault="00AB537C" w:rsidP="00AB537C">
      <w:pPr>
        <w:widowControl/>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A organização deseja através desta actividade, apoiar e encorajar os deficientes para praticar mais desporto, mantendo física e psicológicamente saudável, e fornecendo um palco de intercâmbio para os deficientes e normais, a fim de intensificar os conhecimentos e atenção da população sobre os deficientes locais, aproximando as duas camadas, conduzindo os deficientes a integrar na sociedade, e divulgar melhor a mensagem de “convívio entre deficientes e normais, prática eterna do desporto”.</w:t>
      </w:r>
    </w:p>
    <w:p w:rsidR="00AB537C" w:rsidRPr="004617EC" w:rsidRDefault="00AB537C" w:rsidP="00AB537C">
      <w:pPr>
        <w:widowControl/>
        <w:rPr>
          <w:rFonts w:ascii="微軟正黑體" w:eastAsia="微軟正黑體" w:hAnsi="微軟正黑體"/>
          <w:color w:val="000000" w:themeColor="text1"/>
          <w:sz w:val="16"/>
          <w:szCs w:val="16"/>
        </w:rPr>
      </w:pPr>
      <w:proofErr w:type="spellStart"/>
      <w:r w:rsidRPr="004617EC">
        <w:rPr>
          <w:rFonts w:ascii="微軟正黑體" w:eastAsia="微軟正黑體" w:hAnsi="微軟正黑體"/>
          <w:color w:val="000000" w:themeColor="text1"/>
          <w:sz w:val="16"/>
          <w:szCs w:val="16"/>
        </w:rPr>
        <w:t>Prova</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ténis</w:t>
      </w:r>
      <w:proofErr w:type="spellEnd"/>
      <w:r w:rsidRPr="004617EC">
        <w:rPr>
          <w:rFonts w:ascii="微軟正黑體" w:eastAsia="微軟正黑體" w:hAnsi="微軟正黑體"/>
          <w:color w:val="000000" w:themeColor="text1"/>
          <w:sz w:val="16"/>
          <w:szCs w:val="16"/>
        </w:rPr>
        <w:t xml:space="preserve"> de mesa </w:t>
      </w:r>
    </w:p>
    <w:p w:rsidR="00AB537C" w:rsidRPr="004617EC" w:rsidRDefault="00AB537C" w:rsidP="00AB537C">
      <w:pPr>
        <w:widowControl/>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Lançamento do plano promocional, sob o tema “Princípios de Vida com Cortesia”, para divulgar à sociedade o espírito de tolerância, anti-discriminação, mútuo respeito, entre outros.</w:t>
      </w:r>
    </w:p>
    <w:p w:rsidR="00AB537C" w:rsidRPr="004617EC" w:rsidRDefault="00AB537C" w:rsidP="00AB537C">
      <w:pPr>
        <w:widowControl/>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BR"/>
        </w:rPr>
        <w:t>Para construir uma sociedade cheia de harmonia e coesão, o I</w:t>
      </w:r>
      <w:r w:rsidRPr="004617EC">
        <w:rPr>
          <w:rFonts w:ascii="微軟正黑體" w:eastAsia="微軟正黑體" w:hAnsi="微軟正黑體" w:hint="eastAsia"/>
          <w:color w:val="000000" w:themeColor="text1"/>
          <w:sz w:val="16"/>
          <w:szCs w:val="16"/>
          <w:lang w:val="pt-BR"/>
        </w:rPr>
        <w:t xml:space="preserve">nstituto para os Assuntos </w:t>
      </w:r>
      <w:r w:rsidRPr="004617EC">
        <w:rPr>
          <w:rFonts w:ascii="微軟正黑體" w:eastAsia="微軟正黑體" w:hAnsi="微軟正黑體"/>
          <w:color w:val="000000" w:themeColor="text1"/>
          <w:sz w:val="16"/>
          <w:szCs w:val="16"/>
          <w:lang w:val="pt-BR"/>
        </w:rPr>
        <w:t xml:space="preserve">Municipais (IAM) continua a lançar a educação cívica sob tema “Princípios de Vida com Cortesia”, incluindo a divulgação das missões anti-discriminação e de mútuo respeito. No primeiro semestre do ano 2018, foi organizada a actividade “O Cão Feliz Traz Bons Auspícios – Celebração do Início do Ano Novo Lunar – Celebração da Vida com Cortesia em 2018”, na qual o IACM ofereceu aos cidadãos um par de fai chun, um com um bom acto cívico, extraído dos princípios, e outro com um provérbio tradicional de congratulação. O IAM também realizou o concurso “Contar Histórias dos Festivais com Cortesia”, destinado aos alunos do ensino primário, e os participantes dedicaram-se a contar histórias dos festivais para divulgar a vida com cortesia. A actividade “Vamos dar o nosso like à vida com cortesia” permitiu ao público prestar mais atenção a descobrir a interacção entre as pessoas próximas e os actos de cortesia. </w:t>
      </w:r>
      <w:r w:rsidRPr="004617EC">
        <w:rPr>
          <w:rFonts w:ascii="微軟正黑體" w:eastAsia="微軟正黑體" w:hAnsi="微軟正黑體"/>
          <w:color w:val="000000" w:themeColor="text1"/>
          <w:sz w:val="16"/>
          <w:szCs w:val="16"/>
          <w:lang w:val="pt-PT"/>
        </w:rPr>
        <w:t>Além disso, o Centro de Recursos de Educação Cívica levou a cabo diversas actividades para promover o espírito da Convenção e publicou a brochura “Informações sobre Educação Cívica”, distribuindo-a em centros de actividades juvenis, instituições de ensino superior, bibliotecas, associações e pontos de serviços externos do IAM, com o objectivo de trazer mensagens de educação cívica a todas as camadas dos bairros comunitários.</w:t>
      </w:r>
    </w:p>
    <w:p w:rsidR="00AB537C" w:rsidRPr="004617EC" w:rsidRDefault="00AB537C" w:rsidP="00AB537C">
      <w:pPr>
        <w:widowControl/>
        <w:rPr>
          <w:rFonts w:ascii="微軟正黑體" w:eastAsia="微軟正黑體" w:hAnsi="微軟正黑體"/>
          <w:color w:val="000000" w:themeColor="text1"/>
          <w:sz w:val="16"/>
          <w:szCs w:val="16"/>
        </w:rPr>
      </w:pPr>
      <w:proofErr w:type="spellStart"/>
      <w:r w:rsidRPr="004617EC">
        <w:rPr>
          <w:rFonts w:ascii="微軟正黑體" w:eastAsia="微軟正黑體" w:hAnsi="微軟正黑體"/>
          <w:color w:val="000000" w:themeColor="text1"/>
          <w:sz w:val="16"/>
          <w:szCs w:val="16"/>
        </w:rPr>
        <w:t>Vencedores</w:t>
      </w:r>
      <w:proofErr w:type="spellEnd"/>
      <w:r w:rsidRPr="004617EC">
        <w:rPr>
          <w:rFonts w:ascii="微軟正黑體" w:eastAsia="微軟正黑體" w:hAnsi="微軟正黑體"/>
          <w:color w:val="000000" w:themeColor="text1"/>
          <w:sz w:val="16"/>
          <w:szCs w:val="16"/>
        </w:rPr>
        <w:t xml:space="preserve"> do </w:t>
      </w:r>
      <w:proofErr w:type="spellStart"/>
      <w:r w:rsidRPr="004617EC">
        <w:rPr>
          <w:rFonts w:ascii="微軟正黑體" w:eastAsia="微軟正黑體" w:hAnsi="微軟正黑體"/>
          <w:color w:val="000000" w:themeColor="text1"/>
          <w:sz w:val="16"/>
          <w:szCs w:val="16"/>
        </w:rPr>
        <w:t>concurso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Contar</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Histórias</w:t>
      </w:r>
      <w:proofErr w:type="spellEnd"/>
      <w:r w:rsidRPr="004617EC">
        <w:rPr>
          <w:rFonts w:ascii="微軟正黑體" w:eastAsia="微軟正黑體" w:hAnsi="微軟正黑體"/>
          <w:color w:val="000000" w:themeColor="text1"/>
          <w:sz w:val="16"/>
          <w:szCs w:val="16"/>
        </w:rPr>
        <w:t xml:space="preserve"> dos </w:t>
      </w:r>
      <w:proofErr w:type="spellStart"/>
      <w:r w:rsidRPr="004617EC">
        <w:rPr>
          <w:rFonts w:ascii="微軟正黑體" w:eastAsia="微軟正黑體" w:hAnsi="微軟正黑體"/>
          <w:color w:val="000000" w:themeColor="text1"/>
          <w:sz w:val="16"/>
          <w:szCs w:val="16"/>
        </w:rPr>
        <w:t>Festivais</w:t>
      </w:r>
      <w:proofErr w:type="spellEnd"/>
      <w:r w:rsidRPr="004617EC">
        <w:rPr>
          <w:rFonts w:ascii="微軟正黑體" w:eastAsia="微軟正黑體" w:hAnsi="微軟正黑體"/>
          <w:color w:val="000000" w:themeColor="text1"/>
          <w:sz w:val="16"/>
          <w:szCs w:val="16"/>
        </w:rPr>
        <w:t xml:space="preserve"> com </w:t>
      </w:r>
      <w:proofErr w:type="spellStart"/>
      <w:r w:rsidRPr="004617EC">
        <w:rPr>
          <w:rFonts w:ascii="微軟正黑體" w:eastAsia="微軟正黑體" w:hAnsi="微軟正黑體"/>
          <w:color w:val="000000" w:themeColor="text1"/>
          <w:sz w:val="16"/>
          <w:szCs w:val="16"/>
        </w:rPr>
        <w:t>Cortesia</w:t>
      </w:r>
      <w:proofErr w:type="spellEnd"/>
      <w:r w:rsidRPr="004617EC">
        <w:rPr>
          <w:rFonts w:ascii="微軟正黑體" w:eastAsia="微軟正黑體" w:hAnsi="微軟正黑體"/>
          <w:color w:val="000000" w:themeColor="text1"/>
          <w:sz w:val="16"/>
          <w:szCs w:val="16"/>
        </w:rPr>
        <w:t>”</w:t>
      </w:r>
    </w:p>
    <w:p w:rsidR="00AB537C" w:rsidRPr="004617EC" w:rsidRDefault="00AB537C" w:rsidP="00AB537C">
      <w:pPr>
        <w:widowControl/>
        <w:rPr>
          <w:rFonts w:ascii="微軟正黑體" w:eastAsia="微軟正黑體" w:hAnsi="微軟正黑體"/>
          <w:color w:val="000000" w:themeColor="text1"/>
          <w:sz w:val="16"/>
          <w:szCs w:val="16"/>
        </w:rPr>
      </w:pPr>
      <w:proofErr w:type="gramStart"/>
      <w:r w:rsidRPr="004617EC">
        <w:rPr>
          <w:rFonts w:ascii="微軟正黑體" w:eastAsia="微軟正黑體" w:hAnsi="微軟正黑體"/>
          <w:color w:val="000000" w:themeColor="text1"/>
          <w:sz w:val="16"/>
          <w:szCs w:val="16"/>
        </w:rPr>
        <w:t xml:space="preserve">O Centro de </w:t>
      </w:r>
      <w:proofErr w:type="spellStart"/>
      <w:r w:rsidRPr="004617EC">
        <w:rPr>
          <w:rFonts w:ascii="微軟正黑體" w:eastAsia="微軟正黑體" w:hAnsi="微軟正黑體"/>
          <w:color w:val="000000" w:themeColor="text1"/>
          <w:sz w:val="16"/>
          <w:szCs w:val="16"/>
        </w:rPr>
        <w:t>Recursos</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Educação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Cívica</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introduziu</w:t>
      </w:r>
      <w:proofErr w:type="spellEnd"/>
      <w:r w:rsidRPr="004617EC">
        <w:rPr>
          <w:rFonts w:ascii="微軟正黑體" w:eastAsia="微軟正黑體" w:hAnsi="微軟正黑體"/>
          <w:color w:val="000000" w:themeColor="text1"/>
          <w:sz w:val="16"/>
          <w:szCs w:val="16"/>
        </w:rPr>
        <w:t xml:space="preserve"> dramas </w:t>
      </w:r>
      <w:proofErr w:type="spellStart"/>
      <w:r w:rsidRPr="004617EC">
        <w:rPr>
          <w:rFonts w:ascii="微軟正黑體" w:eastAsia="微軟正黑體" w:hAnsi="微軟正黑體"/>
          <w:color w:val="000000" w:themeColor="text1"/>
          <w:sz w:val="16"/>
          <w:szCs w:val="16"/>
        </w:rPr>
        <w:t>educativos</w:t>
      </w:r>
      <w:proofErr w:type="spellEnd"/>
      <w:r w:rsidRPr="004617EC">
        <w:rPr>
          <w:rFonts w:ascii="微軟正黑體" w:eastAsia="微軟正黑體" w:hAnsi="微軟正黑體"/>
          <w:color w:val="000000" w:themeColor="text1"/>
          <w:sz w:val="16"/>
          <w:szCs w:val="16"/>
        </w:rPr>
        <w:t xml:space="preserve"> para </w:t>
      </w:r>
      <w:proofErr w:type="spellStart"/>
      <w:r w:rsidRPr="004617EC">
        <w:rPr>
          <w:rFonts w:ascii="微軟正黑體" w:eastAsia="微軟正黑體" w:hAnsi="微軟正黑體"/>
          <w:color w:val="000000" w:themeColor="text1"/>
          <w:sz w:val="16"/>
          <w:szCs w:val="16"/>
        </w:rPr>
        <w:t>divulgar</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os</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Princípios</w:t>
      </w:r>
      <w:proofErr w:type="spellEnd"/>
      <w:r w:rsidRPr="004617EC">
        <w:rPr>
          <w:rFonts w:ascii="微軟正黑體" w:eastAsia="微軟正黑體" w:hAnsi="微軟正黑體"/>
          <w:color w:val="000000" w:themeColor="text1"/>
          <w:sz w:val="16"/>
          <w:szCs w:val="16"/>
        </w:rPr>
        <w:t xml:space="preserve"> de Vida com </w:t>
      </w:r>
      <w:proofErr w:type="spellStart"/>
      <w:r w:rsidRPr="004617EC">
        <w:rPr>
          <w:rFonts w:ascii="微軟正黑體" w:eastAsia="微軟正黑體" w:hAnsi="微軟正黑體"/>
          <w:color w:val="000000" w:themeColor="text1"/>
          <w:sz w:val="16"/>
          <w:szCs w:val="16"/>
        </w:rPr>
        <w:t>Cortesia</w:t>
      </w:r>
      <w:proofErr w:type="spellEnd"/>
      <w:r w:rsidRPr="004617EC">
        <w:rPr>
          <w:rFonts w:ascii="微軟正黑體" w:eastAsia="微軟正黑體" w:hAnsi="微軟正黑體"/>
          <w:color w:val="000000" w:themeColor="text1"/>
          <w:sz w:val="16"/>
          <w:szCs w:val="16"/>
        </w:rPr>
        <w:t>”</w:t>
      </w:r>
      <w:r w:rsidRPr="004617EC">
        <w:rPr>
          <w:rFonts w:ascii="微軟正黑體" w:eastAsia="微軟正黑體" w:hAnsi="微軟正黑體" w:hint="eastAsia"/>
          <w:color w:val="000000" w:themeColor="text1"/>
          <w:sz w:val="16"/>
          <w:szCs w:val="16"/>
        </w:rPr>
        <w:t>.</w:t>
      </w:r>
      <w:proofErr w:type="gramEnd"/>
    </w:p>
    <w:p w:rsidR="00AB537C" w:rsidRPr="004617EC" w:rsidRDefault="00AB537C">
      <w:pPr>
        <w:widowControl/>
        <w:rPr>
          <w:rFonts w:ascii="微軟正黑體" w:eastAsia="微軟正黑體" w:hAnsi="微軟正黑體"/>
          <w:color w:val="000000" w:themeColor="text1"/>
          <w:sz w:val="16"/>
          <w:szCs w:val="16"/>
        </w:rPr>
      </w:pPr>
      <w:r w:rsidRPr="004617EC">
        <w:rPr>
          <w:rFonts w:ascii="微軟正黑體" w:eastAsia="微軟正黑體" w:hAnsi="微軟正黑體"/>
          <w:color w:val="000000" w:themeColor="text1"/>
          <w:sz w:val="16"/>
          <w:szCs w:val="16"/>
        </w:rPr>
        <w:br w:type="page"/>
      </w:r>
    </w:p>
    <w:p w:rsidR="00383AD5" w:rsidRDefault="00383AD5" w:rsidP="00AB537C">
      <w:pPr>
        <w:widowControl/>
        <w:rPr>
          <w:rFonts w:ascii="微軟正黑體" w:eastAsia="微軟正黑體" w:hAnsi="微軟正黑體" w:hint="eastAsia"/>
          <w:color w:val="000000" w:themeColor="text1"/>
          <w:sz w:val="16"/>
          <w:szCs w:val="16"/>
        </w:rPr>
      </w:pPr>
    </w:p>
    <w:p w:rsidR="00383AD5" w:rsidRDefault="00383AD5" w:rsidP="00AB537C">
      <w:pPr>
        <w:widowControl/>
        <w:rPr>
          <w:rFonts w:ascii="微軟正黑體" w:eastAsia="微軟正黑體" w:hAnsi="微軟正黑體" w:hint="eastAsia"/>
          <w:color w:val="000000" w:themeColor="text1"/>
          <w:sz w:val="16"/>
          <w:szCs w:val="16"/>
        </w:rPr>
      </w:pPr>
    </w:p>
    <w:p w:rsidR="00383AD5" w:rsidRDefault="00383AD5" w:rsidP="00AB537C">
      <w:pPr>
        <w:widowControl/>
        <w:rPr>
          <w:rFonts w:ascii="微軟正黑體" w:eastAsia="微軟正黑體" w:hAnsi="微軟正黑體" w:hint="eastAsia"/>
          <w:color w:val="000000" w:themeColor="text1"/>
          <w:sz w:val="16"/>
          <w:szCs w:val="16"/>
        </w:rPr>
      </w:pPr>
    </w:p>
    <w:p w:rsidR="00383AD5" w:rsidRDefault="00383AD5" w:rsidP="00AB537C">
      <w:pPr>
        <w:widowControl/>
        <w:rPr>
          <w:rFonts w:ascii="微軟正黑體" w:eastAsia="微軟正黑體" w:hAnsi="微軟正黑體" w:hint="eastAsia"/>
          <w:color w:val="000000" w:themeColor="text1"/>
          <w:sz w:val="16"/>
          <w:szCs w:val="16"/>
        </w:rPr>
      </w:pPr>
    </w:p>
    <w:p w:rsidR="00383AD5" w:rsidRDefault="00383AD5" w:rsidP="00AB537C">
      <w:pPr>
        <w:widowControl/>
        <w:rPr>
          <w:rFonts w:ascii="微軟正黑體" w:eastAsia="微軟正黑體" w:hAnsi="微軟正黑體" w:hint="eastAsia"/>
          <w:color w:val="000000" w:themeColor="text1"/>
          <w:sz w:val="16"/>
          <w:szCs w:val="16"/>
        </w:rPr>
      </w:pPr>
    </w:p>
    <w:p w:rsidR="00383AD5" w:rsidRDefault="00383AD5" w:rsidP="00AB537C">
      <w:pPr>
        <w:widowControl/>
        <w:rPr>
          <w:rFonts w:ascii="微軟正黑體" w:eastAsia="微軟正黑體" w:hAnsi="微軟正黑體" w:hint="eastAsia"/>
          <w:color w:val="000000" w:themeColor="text1"/>
          <w:sz w:val="16"/>
          <w:szCs w:val="16"/>
        </w:rPr>
      </w:pPr>
    </w:p>
    <w:p w:rsidR="00AB537C" w:rsidRPr="004617EC" w:rsidRDefault="004E6D35" w:rsidP="00AB537C">
      <w:pPr>
        <w:widowControl/>
        <w:rPr>
          <w:rFonts w:ascii="微軟正黑體" w:eastAsia="微軟正黑體" w:hAnsi="微軟正黑體"/>
          <w:color w:val="000000" w:themeColor="text1"/>
          <w:sz w:val="16"/>
          <w:szCs w:val="16"/>
          <w:lang w:val="pt-PT"/>
        </w:rPr>
      </w:pPr>
      <w:r>
        <w:rPr>
          <w:rFonts w:ascii="微軟正黑體" w:eastAsia="微軟正黑體" w:hAnsi="微軟正黑體"/>
          <w:noProof/>
          <w:color w:val="000000" w:themeColor="text1"/>
          <w:sz w:val="16"/>
          <w:szCs w:val="16"/>
        </w:rPr>
        <w:drawing>
          <wp:anchor distT="0" distB="0" distL="114300" distR="114300" simplePos="0" relativeHeight="251665408" behindDoc="0" locked="0" layoutInCell="0" allowOverlap="1">
            <wp:simplePos x="0" y="0"/>
            <wp:positionH relativeFrom="page">
              <wp:posOffset>6375400</wp:posOffset>
            </wp:positionH>
            <wp:positionV relativeFrom="page">
              <wp:posOffset>546100</wp:posOffset>
            </wp:positionV>
            <wp:extent cx="790575" cy="790575"/>
            <wp:effectExtent l="0" t="0" r="9525" b="9525"/>
            <wp:wrapNone/>
            <wp:docPr id="8" name="ADCode_8_G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AB537C" w:rsidRPr="004617EC">
        <w:rPr>
          <w:rFonts w:ascii="微軟正黑體" w:eastAsia="微軟正黑體" w:hAnsi="微軟正黑體"/>
          <w:color w:val="000000" w:themeColor="text1"/>
          <w:sz w:val="16"/>
          <w:szCs w:val="16"/>
        </w:rPr>
        <w:t>Actividades</w:t>
      </w:r>
      <w:proofErr w:type="spellEnd"/>
      <w:r w:rsidR="00AB537C" w:rsidRPr="004617EC">
        <w:rPr>
          <w:rFonts w:ascii="微軟正黑體" w:eastAsia="微軟正黑體" w:hAnsi="微軟正黑體"/>
          <w:color w:val="000000" w:themeColor="text1"/>
          <w:sz w:val="16"/>
          <w:szCs w:val="16"/>
        </w:rPr>
        <w:t xml:space="preserve"> </w:t>
      </w:r>
      <w:proofErr w:type="spellStart"/>
      <w:r w:rsidR="00AB537C" w:rsidRPr="004617EC">
        <w:rPr>
          <w:rFonts w:ascii="微軟正黑體" w:eastAsia="微軟正黑體" w:hAnsi="微軟正黑體"/>
          <w:color w:val="000000" w:themeColor="text1"/>
          <w:sz w:val="16"/>
          <w:szCs w:val="16"/>
        </w:rPr>
        <w:t>Comemorativas</w:t>
      </w:r>
      <w:proofErr w:type="spellEnd"/>
      <w:r w:rsidR="00AB537C" w:rsidRPr="004617EC">
        <w:rPr>
          <w:rFonts w:ascii="微軟正黑體" w:eastAsia="微軟正黑體" w:hAnsi="微軟正黑體"/>
          <w:color w:val="000000" w:themeColor="text1"/>
          <w:sz w:val="16"/>
          <w:szCs w:val="16"/>
        </w:rPr>
        <w:t xml:space="preserve"> do 25.º </w:t>
      </w:r>
      <w:r w:rsidR="00AB537C" w:rsidRPr="004617EC">
        <w:rPr>
          <w:rFonts w:ascii="微軟正黑體" w:eastAsia="微軟正黑體" w:hAnsi="微軟正黑體"/>
          <w:color w:val="000000" w:themeColor="text1"/>
          <w:sz w:val="16"/>
          <w:szCs w:val="16"/>
          <w:lang w:val="pt-PT"/>
        </w:rPr>
        <w:t>Aniversário da Promulgação da Lei Básica da Região Administrativa Especial de Macau - Concurso de Perguntas e Respostas sobre a Lei Básica e a Legislação da Região Administrativa Especial de Macau</w:t>
      </w:r>
    </w:p>
    <w:p w:rsidR="00AB537C" w:rsidRPr="004617EC" w:rsidRDefault="00AB537C" w:rsidP="00AB537C">
      <w:pPr>
        <w:widowControl/>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No dia 25 de Março de 2018, a Direcção dos Serviços de Assuntos de Justiça, o Instituto para os Assuntos Municipais, a Direcção dos Serviços de Educação e Juventude e a Associação de Divulgação da Lei Básica de Macau, organizaram, em conjunto, o Concurso de Perguntas e Respostas sobre a Lei Básica e a Legislação da Região Administrativa Especial de Macau, que se insere nas “Actividades Comemorativas do 25.º aniversário da promulgação da Lei Básica da RAEM”. Na edição deste ano, o conteúdo do concurso para além de incidir sobre a Constituição, a Lei Básica e informações jurídicas gerais relacionadas com os jovens, também passou a abranger a Convenção sobre os Direitos das Pessoas com Deficiência, nomeadamente os direitos que podem ser exercidos pelas pessoas com deficiência, com o intuito de aprofundar o conhecimento dos jovens sobre estas normas da “Convenção”. O concurso deste ano contou com a participação de 61 equipas e de mais de 300 jovens, divididos em duas categorias (jovens e estudantes).</w:t>
      </w:r>
    </w:p>
    <w:p w:rsidR="00AB537C" w:rsidRPr="004617EC" w:rsidRDefault="00AB537C" w:rsidP="00AB537C">
      <w:pPr>
        <w:widowControl/>
        <w:rPr>
          <w:rFonts w:ascii="微軟正黑體" w:eastAsia="微軟正黑體" w:hAnsi="微軟正黑體"/>
          <w:color w:val="000000" w:themeColor="text1"/>
          <w:sz w:val="16"/>
          <w:szCs w:val="16"/>
          <w:lang w:val="pt-PT" w:eastAsia="zh-HK"/>
        </w:rPr>
      </w:pPr>
      <w:r w:rsidRPr="004617EC">
        <w:rPr>
          <w:rFonts w:ascii="微軟正黑體" w:eastAsia="微軟正黑體" w:hAnsi="微軟正黑體"/>
          <w:color w:val="000000" w:themeColor="text1"/>
          <w:sz w:val="16"/>
          <w:szCs w:val="16"/>
        </w:rPr>
        <w:t>F</w:t>
      </w:r>
      <w:r w:rsidRPr="004617EC">
        <w:rPr>
          <w:rFonts w:ascii="微軟正黑體" w:eastAsia="微軟正黑體" w:hAnsi="微軟正黑體"/>
          <w:color w:val="000000" w:themeColor="text1"/>
          <w:sz w:val="16"/>
          <w:szCs w:val="16"/>
          <w:lang w:val="pt-PT" w:eastAsia="zh-HK"/>
        </w:rPr>
        <w:t>oto de grupo dos premiados</w:t>
      </w:r>
    </w:p>
    <w:p w:rsidR="00AB537C" w:rsidRPr="004617EC" w:rsidRDefault="00AB537C" w:rsidP="00AB537C">
      <w:pPr>
        <w:widowControl/>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Todas as bibliotecas continuarão a prestar serviços de recepção prioritária para pessoas com deficiência em linha com o Programa de Benefícios do Cartão de Registo de Avaliação d</w:t>
      </w:r>
      <w:r w:rsidRPr="004617EC">
        <w:rPr>
          <w:rFonts w:ascii="微軟正黑體" w:eastAsia="微軟正黑體" w:hAnsi="微軟正黑體"/>
          <w:color w:val="000000" w:themeColor="text1"/>
          <w:sz w:val="16"/>
          <w:szCs w:val="16"/>
          <w:lang w:val="pt-PT" w:eastAsia="zh-HK"/>
        </w:rPr>
        <w:t>a</w:t>
      </w:r>
      <w:r w:rsidRPr="004617EC">
        <w:rPr>
          <w:rFonts w:ascii="微軟正黑體" w:eastAsia="微軟正黑體" w:hAnsi="微軟正黑體"/>
          <w:color w:val="000000" w:themeColor="text1"/>
          <w:sz w:val="16"/>
          <w:szCs w:val="16"/>
          <w:lang w:val="pt-PT"/>
        </w:rPr>
        <w:t xml:space="preserve"> Deficiência.</w:t>
      </w:r>
    </w:p>
    <w:p w:rsidR="00AB537C" w:rsidRPr="004617EC" w:rsidRDefault="00AB537C" w:rsidP="00AB537C">
      <w:pPr>
        <w:widowControl/>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No âmbito do Programa de Benefícios do Cartão de Registo de Avaliação da Deficiência da Região Administrativa Especial de Macau e a fim de apoiar a integração das pessoas com deficiência na sociedade, no período entre Janeiro e Junho de 2018, as bibliotecas públicas do Instituto Cultural prestaram vários serviços prioritários, incluindo requisição e levantamento do Cartão de Leitor e empréstimo e devolução de livros, a cerca de 400 portadores de Cartão de Registo de Avaliação de Deficiência/ vezes.</w:t>
      </w:r>
    </w:p>
    <w:p w:rsidR="00AB537C" w:rsidRPr="004617EC" w:rsidRDefault="00AB537C" w:rsidP="00AB537C">
      <w:pPr>
        <w:widowControl/>
        <w:rPr>
          <w:rFonts w:ascii="微軟正黑體" w:eastAsia="微軟正黑體" w:hAnsi="微軟正黑體"/>
          <w:color w:val="000000" w:themeColor="text1"/>
          <w:sz w:val="16"/>
          <w:szCs w:val="16"/>
        </w:rPr>
      </w:pPr>
      <w:proofErr w:type="spellStart"/>
      <w:r w:rsidRPr="004617EC">
        <w:rPr>
          <w:rFonts w:ascii="微軟正黑體" w:eastAsia="微軟正黑體" w:hAnsi="微軟正黑體"/>
          <w:color w:val="000000" w:themeColor="text1"/>
          <w:sz w:val="16"/>
          <w:szCs w:val="16"/>
        </w:rPr>
        <w:t>Informação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sobre</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o“Programa</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Benefícios</w:t>
      </w:r>
      <w:proofErr w:type="spellEnd"/>
      <w:r w:rsidRPr="004617EC">
        <w:rPr>
          <w:rFonts w:ascii="微軟正黑體" w:eastAsia="微軟正黑體" w:hAnsi="微軟正黑體"/>
          <w:color w:val="000000" w:themeColor="text1"/>
          <w:sz w:val="16"/>
          <w:szCs w:val="16"/>
        </w:rPr>
        <w:t xml:space="preserve"> do </w:t>
      </w:r>
      <w:proofErr w:type="spellStart"/>
      <w:r w:rsidRPr="004617EC">
        <w:rPr>
          <w:rFonts w:ascii="微軟正黑體" w:eastAsia="微軟正黑體" w:hAnsi="微軟正黑體"/>
          <w:color w:val="000000" w:themeColor="text1"/>
          <w:sz w:val="16"/>
          <w:szCs w:val="16"/>
        </w:rPr>
        <w:t>Cartão</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Registo</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Avaliação</w:t>
      </w:r>
      <w:proofErr w:type="spellEnd"/>
      <w:r w:rsidRPr="004617EC">
        <w:rPr>
          <w:rFonts w:ascii="微軟正黑體" w:eastAsia="微軟正黑體" w:hAnsi="微軟正黑體"/>
          <w:color w:val="000000" w:themeColor="text1"/>
          <w:sz w:val="16"/>
          <w:szCs w:val="16"/>
        </w:rPr>
        <w:t xml:space="preserve"> da </w:t>
      </w:r>
      <w:proofErr w:type="spellStart"/>
      <w:r w:rsidRPr="004617EC">
        <w:rPr>
          <w:rFonts w:ascii="微軟正黑體" w:eastAsia="微軟正黑體" w:hAnsi="微軟正黑體"/>
          <w:color w:val="000000" w:themeColor="text1"/>
          <w:sz w:val="16"/>
          <w:szCs w:val="16"/>
        </w:rPr>
        <w:t>Deficiência”da</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biblioteca</w:t>
      </w:r>
      <w:proofErr w:type="spellEnd"/>
    </w:p>
    <w:p w:rsidR="00AB537C" w:rsidRPr="004617EC" w:rsidRDefault="00AB537C" w:rsidP="00AB537C">
      <w:pPr>
        <w:widowControl/>
        <w:rPr>
          <w:rFonts w:ascii="微軟正黑體" w:eastAsia="微軟正黑體" w:hAnsi="微軟正黑體"/>
          <w:color w:val="000000" w:themeColor="text1"/>
          <w:sz w:val="16"/>
          <w:szCs w:val="16"/>
          <w:lang w:val="pt-PT" w:eastAsia="zh-HK"/>
        </w:rPr>
      </w:pPr>
      <w:r w:rsidRPr="004617EC">
        <w:rPr>
          <w:rFonts w:ascii="微軟正黑體" w:eastAsia="微軟正黑體" w:hAnsi="微軟正黑體"/>
          <w:color w:val="000000" w:themeColor="text1"/>
          <w:sz w:val="16"/>
          <w:szCs w:val="16"/>
          <w:lang w:val="pt-PT" w:eastAsia="zh-HK"/>
        </w:rPr>
        <w:t xml:space="preserve">Revisão da eficiência do </w:t>
      </w:r>
      <w:r w:rsidRPr="004617EC">
        <w:rPr>
          <w:rFonts w:ascii="微軟正黑體" w:eastAsia="微軟正黑體" w:hAnsi="微軟正黑體" w:hint="eastAsia"/>
          <w:color w:val="000000" w:themeColor="text1"/>
          <w:sz w:val="16"/>
          <w:szCs w:val="16"/>
          <w:lang w:val="pt-PT" w:eastAsia="zh-HK"/>
        </w:rPr>
        <w:t>Programa de benefícios das tarifas para deficientes</w:t>
      </w:r>
      <w:r w:rsidRPr="004617EC">
        <w:rPr>
          <w:rFonts w:ascii="微軟正黑體" w:eastAsia="微軟正黑體" w:hAnsi="微軟正黑體"/>
          <w:color w:val="000000" w:themeColor="text1"/>
          <w:sz w:val="16"/>
          <w:szCs w:val="16"/>
          <w:lang w:val="pt-PT" w:eastAsia="zh-HK"/>
        </w:rPr>
        <w:t>, alteração atempada do conteúdo para aumentar o número de beneficiários deficientes</w:t>
      </w:r>
    </w:p>
    <w:p w:rsidR="00AB537C" w:rsidRPr="004617EC" w:rsidRDefault="00AB537C" w:rsidP="00AB537C">
      <w:pPr>
        <w:widowControl/>
        <w:rPr>
          <w:rFonts w:ascii="微軟正黑體" w:eastAsia="微軟正黑體" w:hAnsi="微軟正黑體"/>
          <w:color w:val="000000" w:themeColor="text1"/>
          <w:sz w:val="16"/>
          <w:szCs w:val="16"/>
          <w:lang w:val="pt-PT"/>
        </w:rPr>
      </w:pPr>
      <w:r w:rsidRPr="004617EC">
        <w:rPr>
          <w:rFonts w:ascii="微軟正黑體" w:eastAsia="微軟正黑體" w:hAnsi="微軟正黑體" w:hint="eastAsia"/>
          <w:color w:val="000000" w:themeColor="text1"/>
          <w:sz w:val="16"/>
          <w:szCs w:val="16"/>
          <w:lang w:val="pt-PT"/>
        </w:rPr>
        <w:t xml:space="preserve">O Governo da RAEM concluiu a proposta de ajustamento das tarifas dos autocarros, com início a 21 de Abril de 2018, e, desde então, os titulares de cartão para pessoa deficiente </w:t>
      </w:r>
      <w:r w:rsidRPr="004617EC">
        <w:rPr>
          <w:rFonts w:ascii="微軟正黑體" w:eastAsia="微軟正黑體" w:hAnsi="微軟正黑體"/>
          <w:color w:val="000000" w:themeColor="text1"/>
          <w:sz w:val="16"/>
          <w:szCs w:val="16"/>
          <w:lang w:val="pt-PT"/>
        </w:rPr>
        <w:t xml:space="preserve">válido </w:t>
      </w:r>
      <w:r w:rsidRPr="004617EC">
        <w:rPr>
          <w:rFonts w:ascii="微軟正黑體" w:eastAsia="微軟正黑體" w:hAnsi="微軟正黑體" w:hint="eastAsia"/>
          <w:color w:val="000000" w:themeColor="text1"/>
          <w:sz w:val="16"/>
          <w:szCs w:val="16"/>
          <w:lang w:val="pt-PT"/>
        </w:rPr>
        <w:t>ficaram isentos do pagamento de tarifa. Esta medida manifesta a solidariedade</w:t>
      </w:r>
      <w:r w:rsidRPr="004617EC">
        <w:rPr>
          <w:rFonts w:ascii="微軟正黑體" w:eastAsia="微軟正黑體" w:hAnsi="微軟正黑體"/>
          <w:color w:val="000000" w:themeColor="text1"/>
          <w:sz w:val="16"/>
          <w:szCs w:val="16"/>
          <w:lang w:val="pt-PT"/>
        </w:rPr>
        <w:t xml:space="preserve"> da RAEM para com as pessoas portadoras de deficiência.</w:t>
      </w:r>
    </w:p>
    <w:p w:rsidR="00AB537C" w:rsidRPr="004617EC" w:rsidRDefault="00AB537C" w:rsidP="00AB537C">
      <w:pPr>
        <w:widowControl/>
        <w:rPr>
          <w:rFonts w:ascii="微軟正黑體" w:eastAsia="微軟正黑體" w:hAnsi="微軟正黑體"/>
          <w:color w:val="000000" w:themeColor="text1"/>
          <w:sz w:val="16"/>
          <w:szCs w:val="16"/>
        </w:rPr>
      </w:pPr>
      <w:proofErr w:type="spellStart"/>
      <w:r w:rsidRPr="004617EC">
        <w:rPr>
          <w:rFonts w:ascii="微軟正黑體" w:eastAsia="微軟正黑體" w:hAnsi="微軟正黑體"/>
          <w:color w:val="000000" w:themeColor="text1"/>
          <w:sz w:val="16"/>
          <w:szCs w:val="16"/>
        </w:rPr>
        <w:t>Passageiros</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esperando</w:t>
      </w:r>
      <w:proofErr w:type="spellEnd"/>
      <w:r w:rsidRPr="004617EC">
        <w:rPr>
          <w:rFonts w:ascii="微軟正黑體" w:eastAsia="微軟正黑體" w:hAnsi="微軟正黑體"/>
          <w:color w:val="000000" w:themeColor="text1"/>
          <w:sz w:val="16"/>
          <w:szCs w:val="16"/>
        </w:rPr>
        <w:t xml:space="preserve"> para </w:t>
      </w:r>
      <w:proofErr w:type="spellStart"/>
      <w:r w:rsidRPr="004617EC">
        <w:rPr>
          <w:rFonts w:ascii="微軟正黑體" w:eastAsia="微軟正黑體" w:hAnsi="微軟正黑體"/>
          <w:color w:val="000000" w:themeColor="text1"/>
          <w:sz w:val="16"/>
          <w:szCs w:val="16"/>
        </w:rPr>
        <w:t>entrar</w:t>
      </w:r>
      <w:proofErr w:type="spellEnd"/>
      <w:r w:rsidRPr="004617EC">
        <w:rPr>
          <w:rFonts w:ascii="微軟正黑體" w:eastAsia="微軟正黑體" w:hAnsi="微軟正黑體"/>
          <w:color w:val="000000" w:themeColor="text1"/>
          <w:sz w:val="16"/>
          <w:szCs w:val="16"/>
        </w:rPr>
        <w:t xml:space="preserve"> no </w:t>
      </w:r>
      <w:proofErr w:type="spellStart"/>
      <w:r w:rsidRPr="004617EC">
        <w:rPr>
          <w:rFonts w:ascii="微軟正黑體" w:eastAsia="微軟正黑體" w:hAnsi="微軟正黑體"/>
          <w:color w:val="000000" w:themeColor="text1"/>
          <w:sz w:val="16"/>
          <w:szCs w:val="16"/>
        </w:rPr>
        <w:t>autocarro</w:t>
      </w:r>
      <w:proofErr w:type="spellEnd"/>
    </w:p>
    <w:p w:rsidR="00AB537C" w:rsidRPr="004617EC" w:rsidRDefault="00AB537C" w:rsidP="00AB537C">
      <w:pPr>
        <w:widowControl/>
        <w:rPr>
          <w:rFonts w:ascii="微軟正黑體" w:eastAsia="微軟正黑體" w:hAnsi="微軟正黑體"/>
          <w:color w:val="000000" w:themeColor="text1"/>
          <w:sz w:val="16"/>
          <w:szCs w:val="16"/>
        </w:rPr>
      </w:pPr>
      <w:proofErr w:type="spellStart"/>
      <w:r w:rsidRPr="004617EC">
        <w:rPr>
          <w:rFonts w:ascii="微軟正黑體" w:eastAsia="微軟正黑體" w:hAnsi="微軟正黑體"/>
          <w:color w:val="000000" w:themeColor="text1"/>
          <w:sz w:val="16"/>
          <w:szCs w:val="16"/>
        </w:rPr>
        <w:t>E</w:t>
      </w:r>
      <w:r w:rsidRPr="004617EC">
        <w:rPr>
          <w:rFonts w:ascii="微軟正黑體" w:eastAsia="微軟正黑體" w:hAnsi="微軟正黑體"/>
          <w:color w:val="000000" w:themeColor="text1"/>
          <w:sz w:val="16"/>
          <w:szCs w:val="16"/>
          <w:lang w:eastAsia="zh-HK"/>
        </w:rPr>
        <w:t>stabelecimento</w:t>
      </w:r>
      <w:proofErr w:type="spellEnd"/>
      <w:r w:rsidRPr="004617EC">
        <w:rPr>
          <w:rFonts w:ascii="微軟正黑體" w:eastAsia="微軟正黑體" w:hAnsi="微軟正黑體"/>
          <w:color w:val="000000" w:themeColor="text1"/>
          <w:sz w:val="16"/>
          <w:szCs w:val="16"/>
          <w:lang w:eastAsia="zh-HK"/>
        </w:rPr>
        <w:t xml:space="preserve"> de classes de </w:t>
      </w:r>
      <w:proofErr w:type="spellStart"/>
      <w:r w:rsidRPr="004617EC">
        <w:rPr>
          <w:rFonts w:ascii="微軟正黑體" w:eastAsia="微軟正黑體" w:hAnsi="微軟正黑體"/>
          <w:color w:val="000000" w:themeColor="text1"/>
          <w:sz w:val="16"/>
          <w:szCs w:val="16"/>
          <w:lang w:eastAsia="zh-HK"/>
        </w:rPr>
        <w:t>recre</w:t>
      </w:r>
      <w:r w:rsidRPr="004617EC">
        <w:rPr>
          <w:rFonts w:ascii="微軟正黑體" w:eastAsia="微軟正黑體" w:hAnsi="微軟正黑體"/>
          <w:color w:val="000000" w:themeColor="text1"/>
          <w:sz w:val="16"/>
          <w:szCs w:val="16"/>
        </w:rPr>
        <w:t>ação</w:t>
      </w:r>
      <w:proofErr w:type="spellEnd"/>
      <w:r w:rsidRPr="004617EC">
        <w:rPr>
          <w:rFonts w:ascii="微軟正黑體" w:eastAsia="微軟正黑體" w:hAnsi="微軟正黑體"/>
          <w:color w:val="000000" w:themeColor="text1"/>
          <w:sz w:val="16"/>
          <w:szCs w:val="16"/>
        </w:rPr>
        <w:t xml:space="preserve"> e </w:t>
      </w:r>
      <w:proofErr w:type="spellStart"/>
      <w:r w:rsidRPr="004617EC">
        <w:rPr>
          <w:rFonts w:ascii="微軟正黑體" w:eastAsia="微軟正黑體" w:hAnsi="微軟正黑體"/>
          <w:color w:val="000000" w:themeColor="text1"/>
          <w:sz w:val="16"/>
          <w:szCs w:val="16"/>
        </w:rPr>
        <w:t>manutenção</w:t>
      </w:r>
      <w:proofErr w:type="spellEnd"/>
      <w:r w:rsidRPr="004617EC">
        <w:rPr>
          <w:rFonts w:ascii="微軟正黑體" w:eastAsia="微軟正黑體" w:hAnsi="微軟正黑體"/>
          <w:color w:val="000000" w:themeColor="text1"/>
          <w:sz w:val="16"/>
          <w:szCs w:val="16"/>
        </w:rPr>
        <w:t xml:space="preserve"> do </w:t>
      </w:r>
      <w:proofErr w:type="spellStart"/>
      <w:r w:rsidRPr="004617EC">
        <w:rPr>
          <w:rFonts w:ascii="微軟正黑體" w:eastAsia="微軟正黑體" w:hAnsi="微軟正黑體"/>
          <w:color w:val="000000" w:themeColor="text1"/>
          <w:sz w:val="16"/>
          <w:szCs w:val="16"/>
        </w:rPr>
        <w:t>Desporto</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apropriadas</w:t>
      </w:r>
      <w:proofErr w:type="spellEnd"/>
      <w:r w:rsidRPr="004617EC">
        <w:rPr>
          <w:rFonts w:ascii="微軟正黑體" w:eastAsia="微軟正黑體" w:hAnsi="微軟正黑體"/>
          <w:color w:val="000000" w:themeColor="text1"/>
          <w:sz w:val="16"/>
          <w:szCs w:val="16"/>
        </w:rPr>
        <w:t xml:space="preserve"> para </w:t>
      </w:r>
      <w:proofErr w:type="spellStart"/>
      <w:r w:rsidRPr="004617EC">
        <w:rPr>
          <w:rFonts w:ascii="微軟正黑體" w:eastAsia="微軟正黑體" w:hAnsi="微軟正黑體"/>
          <w:color w:val="000000" w:themeColor="text1"/>
          <w:sz w:val="16"/>
          <w:szCs w:val="16"/>
        </w:rPr>
        <w:t>deficientes</w:t>
      </w:r>
      <w:proofErr w:type="spellEnd"/>
    </w:p>
    <w:p w:rsidR="00AB537C" w:rsidRPr="004617EC" w:rsidRDefault="00AB537C" w:rsidP="00AB537C">
      <w:pPr>
        <w:jc w:val="both"/>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Para encorajar mais deficientes para a prática do desporto no dia-a-dia, o Instituto do Desporto e as respectivas entidades estabeleceram classes de recreação e manutenção do Desporto para Todos adaptáveis aos deficientes, os quais englobam diversas modalidades desportivas, cada fase tem a duração de 2 meses, num total de 6 fases por ano. Em 2017, houve 57 turmas com 815 vagas para participantes deficientes, incluindo modalidades de taiji, natação, badminton, ténis de mesa, etc., para que eles possam escolhar uma modalidade adaptável para a sua prática, e conjuntamente com os seus familiares, bem como os cidadãos, divulgar a filosofia do Desporto para Todos – “Pratica Desporto, Reforça a Tua Saúde”.</w:t>
      </w:r>
    </w:p>
    <w:p w:rsidR="00AB537C" w:rsidRPr="004617EC" w:rsidRDefault="00AB537C" w:rsidP="00AB537C">
      <w:pPr>
        <w:widowControl/>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E mais, nas actividades de férias organizadas pelo Instituto do Desporto e D</w:t>
      </w:r>
      <w:r w:rsidRPr="004617EC">
        <w:rPr>
          <w:rFonts w:ascii="微軟正黑體" w:eastAsia="微軟正黑體" w:hAnsi="微軟正黑體"/>
          <w:color w:val="000000" w:themeColor="text1"/>
          <w:sz w:val="16"/>
          <w:szCs w:val="16"/>
          <w:lang w:val="pt-PT" w:eastAsia="zh-HK"/>
        </w:rPr>
        <w:t>irecção dos Serviços de Educação e Juventude</w:t>
      </w:r>
      <w:r w:rsidRPr="004617EC">
        <w:rPr>
          <w:rFonts w:ascii="微軟正黑體" w:eastAsia="微軟正黑體" w:hAnsi="微軟正黑體"/>
          <w:color w:val="000000" w:themeColor="text1"/>
          <w:sz w:val="16"/>
          <w:szCs w:val="16"/>
          <w:lang w:val="pt-PT"/>
        </w:rPr>
        <w:t>, estabelecerem também classes para deficientes, em 2017 foram estabelecidas 24 modalidades desportivas, num total de 32 turmas e 569 vagas para deficientes, para que eles possam aproveitar as férias de verão para desenvolver o seu talento, mantendo física e psicológicamente saudável.</w:t>
      </w:r>
    </w:p>
    <w:p w:rsidR="00AB537C" w:rsidRPr="004617EC" w:rsidRDefault="00AB537C" w:rsidP="00AB537C">
      <w:pPr>
        <w:widowControl/>
        <w:rPr>
          <w:rFonts w:ascii="微軟正黑體" w:eastAsia="微軟正黑體" w:hAnsi="微軟正黑體"/>
          <w:color w:val="000000" w:themeColor="text1"/>
          <w:sz w:val="16"/>
          <w:szCs w:val="16"/>
        </w:rPr>
      </w:pPr>
      <w:proofErr w:type="spellStart"/>
      <w:r w:rsidRPr="004617EC">
        <w:rPr>
          <w:rFonts w:ascii="微軟正黑體" w:eastAsia="微軟正黑體" w:hAnsi="微軟正黑體"/>
          <w:color w:val="000000" w:themeColor="text1"/>
          <w:sz w:val="16"/>
          <w:szCs w:val="16"/>
        </w:rPr>
        <w:t>Taiji</w:t>
      </w:r>
      <w:proofErr w:type="spellEnd"/>
      <w:r w:rsidRPr="004617EC">
        <w:rPr>
          <w:rFonts w:ascii="微軟正黑體" w:eastAsia="微軟正黑體" w:hAnsi="微軟正黑體"/>
          <w:color w:val="000000" w:themeColor="text1"/>
          <w:sz w:val="16"/>
          <w:szCs w:val="16"/>
        </w:rPr>
        <w:t xml:space="preserve"> para </w:t>
      </w:r>
      <w:proofErr w:type="spellStart"/>
      <w:r w:rsidRPr="004617EC">
        <w:rPr>
          <w:rFonts w:ascii="微軟正黑體" w:eastAsia="微軟正黑體" w:hAnsi="微軟正黑體"/>
          <w:color w:val="000000" w:themeColor="text1"/>
          <w:sz w:val="16"/>
          <w:szCs w:val="16"/>
        </w:rPr>
        <w:t>deficientes</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em</w:t>
      </w:r>
      <w:proofErr w:type="spellEnd"/>
      <w:r w:rsidRPr="004617EC">
        <w:rPr>
          <w:rFonts w:ascii="微軟正黑體" w:eastAsia="微軟正黑體" w:hAnsi="微軟正黑體"/>
          <w:color w:val="000000" w:themeColor="text1"/>
          <w:sz w:val="16"/>
          <w:szCs w:val="16"/>
        </w:rPr>
        <w:t xml:space="preserve"> </w:t>
      </w:r>
      <w:proofErr w:type="spellStart"/>
      <w:r w:rsidRPr="004617EC">
        <w:rPr>
          <w:rFonts w:ascii="微軟正黑體" w:eastAsia="微軟正黑體" w:hAnsi="微軟正黑體"/>
          <w:color w:val="000000" w:themeColor="text1"/>
          <w:sz w:val="16"/>
          <w:szCs w:val="16"/>
        </w:rPr>
        <w:t>cadeira</w:t>
      </w:r>
      <w:proofErr w:type="spellEnd"/>
      <w:r w:rsidRPr="004617EC">
        <w:rPr>
          <w:rFonts w:ascii="微軟正黑體" w:eastAsia="微軟正黑體" w:hAnsi="微軟正黑體"/>
          <w:color w:val="000000" w:themeColor="text1"/>
          <w:sz w:val="16"/>
          <w:szCs w:val="16"/>
        </w:rPr>
        <w:t xml:space="preserve"> de </w:t>
      </w:r>
      <w:proofErr w:type="spellStart"/>
      <w:r w:rsidRPr="004617EC">
        <w:rPr>
          <w:rFonts w:ascii="微軟正黑體" w:eastAsia="微軟正黑體" w:hAnsi="微軟正黑體"/>
          <w:color w:val="000000" w:themeColor="text1"/>
          <w:sz w:val="16"/>
          <w:szCs w:val="16"/>
        </w:rPr>
        <w:t>rodas</w:t>
      </w:r>
      <w:proofErr w:type="spellEnd"/>
    </w:p>
    <w:p w:rsidR="00AB537C" w:rsidRPr="004617EC" w:rsidRDefault="00AB537C" w:rsidP="004617EC">
      <w:pPr>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Editor: Grupo Director Interdepartamental do Planeamento dos Serviços de Reabilitação para o Próximo Decénio</w:t>
      </w:r>
    </w:p>
    <w:p w:rsidR="00AB537C" w:rsidRPr="004617EC" w:rsidRDefault="00AB537C" w:rsidP="004617EC">
      <w:pPr>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Publicação</w:t>
      </w:r>
      <w:r w:rsidRPr="004617EC">
        <w:rPr>
          <w:rFonts w:ascii="微軟正黑體" w:eastAsia="微軟正黑體" w:hAnsi="微軟正黑體" w:hint="eastAsia"/>
          <w:color w:val="000000" w:themeColor="text1"/>
          <w:sz w:val="16"/>
          <w:szCs w:val="16"/>
          <w:lang w:val="pt-PT"/>
        </w:rPr>
        <w:t>：</w:t>
      </w:r>
      <w:r w:rsidRPr="004617EC">
        <w:rPr>
          <w:rFonts w:ascii="微軟正黑體" w:eastAsia="微軟正黑體" w:hAnsi="微軟正黑體"/>
          <w:color w:val="000000" w:themeColor="text1"/>
          <w:sz w:val="16"/>
          <w:szCs w:val="16"/>
          <w:lang w:val="pt-PT"/>
        </w:rPr>
        <w:t xml:space="preserve">Instituto de Acção Social do Governo da Região Administrativa Especial de Macau </w:t>
      </w:r>
    </w:p>
    <w:p w:rsidR="00AB537C" w:rsidRPr="004617EC" w:rsidRDefault="00AB537C" w:rsidP="004617EC">
      <w:pPr>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Data de edição</w:t>
      </w:r>
      <w:r w:rsidRPr="004617EC">
        <w:rPr>
          <w:rFonts w:ascii="微軟正黑體" w:eastAsia="微軟正黑體" w:hAnsi="微軟正黑體" w:hint="eastAsia"/>
          <w:color w:val="000000" w:themeColor="text1"/>
          <w:sz w:val="16"/>
          <w:szCs w:val="16"/>
          <w:lang w:val="pt-PT"/>
        </w:rPr>
        <w:t>：</w:t>
      </w:r>
      <w:r w:rsidRPr="004617EC">
        <w:rPr>
          <w:rFonts w:ascii="微軟正黑體" w:eastAsia="微軟正黑體" w:hAnsi="微軟正黑體"/>
          <w:color w:val="000000" w:themeColor="text1"/>
          <w:sz w:val="16"/>
          <w:szCs w:val="16"/>
          <w:lang w:val="pt-PT"/>
        </w:rPr>
        <w:t>Março de 2019</w:t>
      </w:r>
    </w:p>
    <w:p w:rsidR="00AB537C" w:rsidRPr="004617EC" w:rsidRDefault="00AB537C" w:rsidP="004617EC">
      <w:pPr>
        <w:rPr>
          <w:rFonts w:ascii="微軟正黑體" w:eastAsia="微軟正黑體" w:hAnsi="微軟正黑體"/>
          <w:color w:val="000000" w:themeColor="text1"/>
          <w:sz w:val="16"/>
          <w:szCs w:val="16"/>
          <w:lang w:val="pt-PT"/>
        </w:rPr>
      </w:pPr>
      <w:r w:rsidRPr="004617EC">
        <w:rPr>
          <w:rFonts w:ascii="微軟正黑體" w:eastAsia="微軟正黑體" w:hAnsi="微軟正黑體"/>
          <w:color w:val="000000" w:themeColor="text1"/>
          <w:sz w:val="16"/>
          <w:szCs w:val="16"/>
          <w:lang w:val="pt-PT"/>
        </w:rPr>
        <w:t>N.º de código de livro:</w:t>
      </w:r>
      <w:r w:rsidR="004617EC" w:rsidRPr="004617EC">
        <w:rPr>
          <w:rFonts w:ascii="微軟正黑體" w:eastAsia="微軟正黑體" w:hAnsi="微軟正黑體" w:hint="eastAsia"/>
          <w:b/>
          <w:bCs/>
          <w:color w:val="000000" w:themeColor="text1"/>
          <w:sz w:val="16"/>
          <w:szCs w:val="16"/>
          <w:lang w:eastAsia="zh-MO"/>
        </w:rPr>
        <w:t xml:space="preserve"> IAS/P-PUB-05/DR-03.2019-700exs</w:t>
      </w:r>
    </w:p>
    <w:p w:rsidR="00AB537C" w:rsidRPr="00F10B39" w:rsidRDefault="00AB537C" w:rsidP="00AB537C">
      <w:pPr>
        <w:widowControl/>
        <w:rPr>
          <w:rFonts w:ascii="微軟正黑體" w:eastAsia="微軟正黑體" w:hAnsi="微軟正黑體"/>
          <w:color w:val="000000" w:themeColor="text1"/>
          <w:sz w:val="16"/>
          <w:szCs w:val="16"/>
          <w:lang w:val="pt-PT"/>
        </w:rPr>
      </w:pPr>
    </w:p>
    <w:sectPr w:rsidR="00AB537C" w:rsidRPr="00F10B39" w:rsidSect="00383AD5">
      <w:footerReference w:type="default" r:id="rId16"/>
      <w:type w:val="continuous"/>
      <w:pgSz w:w="11907" w:h="16840" w:code="9"/>
      <w:pgMar w:top="567" w:right="425" w:bottom="426" w:left="426" w:header="851" w:footer="0" w:gutter="0"/>
      <w:cols w:space="425"/>
      <w:docGrid w:linePitch="367" w:charSpace="9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D30" w:rsidRDefault="00013D30" w:rsidP="00013D30">
      <w:r>
        <w:separator/>
      </w:r>
    </w:p>
  </w:endnote>
  <w:endnote w:type="continuationSeparator" w:id="0">
    <w:p w:rsidR="00013D30" w:rsidRDefault="00013D30" w:rsidP="00013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329546"/>
      <w:docPartObj>
        <w:docPartGallery w:val="Page Numbers (Bottom of Page)"/>
        <w:docPartUnique/>
      </w:docPartObj>
    </w:sdtPr>
    <w:sdtEndPr/>
    <w:sdtContent>
      <w:p w:rsidR="00013D30" w:rsidRDefault="00013D30">
        <w:pPr>
          <w:pStyle w:val="a5"/>
          <w:jc w:val="right"/>
        </w:pPr>
        <w:r>
          <w:fldChar w:fldCharType="begin"/>
        </w:r>
        <w:r>
          <w:instrText>PAGE   \* MERGEFORMAT</w:instrText>
        </w:r>
        <w:r>
          <w:fldChar w:fldCharType="separate"/>
        </w:r>
        <w:r w:rsidR="00383AD5" w:rsidRPr="00383AD5">
          <w:rPr>
            <w:noProof/>
            <w:lang w:val="zh-TW"/>
          </w:rPr>
          <w:t>8</w:t>
        </w:r>
        <w:r>
          <w:fldChar w:fldCharType="end"/>
        </w:r>
      </w:p>
    </w:sdtContent>
  </w:sdt>
  <w:p w:rsidR="00013D30" w:rsidRDefault="00013D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D30" w:rsidRDefault="00013D30" w:rsidP="00013D30">
      <w:r>
        <w:separator/>
      </w:r>
    </w:p>
  </w:footnote>
  <w:footnote w:type="continuationSeparator" w:id="0">
    <w:p w:rsidR="00013D30" w:rsidRDefault="00013D30" w:rsidP="00013D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951BE"/>
    <w:multiLevelType w:val="hybridMultilevel"/>
    <w:tmpl w:val="432078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2"/>
  <w:drawingGridVerticalSpacing w:val="36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D4"/>
    <w:rsid w:val="00013D30"/>
    <w:rsid w:val="002D579F"/>
    <w:rsid w:val="00383AD5"/>
    <w:rsid w:val="004617EC"/>
    <w:rsid w:val="004E6D35"/>
    <w:rsid w:val="00633DAB"/>
    <w:rsid w:val="007677A3"/>
    <w:rsid w:val="007D49D4"/>
    <w:rsid w:val="00AB537C"/>
    <w:rsid w:val="00BB258D"/>
    <w:rsid w:val="00CF0001"/>
    <w:rsid w:val="00F10B39"/>
    <w:rsid w:val="00F655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9D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D30"/>
    <w:pPr>
      <w:tabs>
        <w:tab w:val="center" w:pos="4153"/>
        <w:tab w:val="right" w:pos="8306"/>
      </w:tabs>
      <w:snapToGrid w:val="0"/>
    </w:pPr>
    <w:rPr>
      <w:sz w:val="20"/>
      <w:szCs w:val="20"/>
    </w:rPr>
  </w:style>
  <w:style w:type="character" w:customStyle="1" w:styleId="a4">
    <w:name w:val="頁首 字元"/>
    <w:basedOn w:val="a0"/>
    <w:link w:val="a3"/>
    <w:uiPriority w:val="99"/>
    <w:rsid w:val="00013D30"/>
    <w:rPr>
      <w:sz w:val="20"/>
      <w:szCs w:val="20"/>
    </w:rPr>
  </w:style>
  <w:style w:type="paragraph" w:styleId="a5">
    <w:name w:val="footer"/>
    <w:basedOn w:val="a"/>
    <w:link w:val="a6"/>
    <w:uiPriority w:val="99"/>
    <w:unhideWhenUsed/>
    <w:rsid w:val="00013D30"/>
    <w:pPr>
      <w:tabs>
        <w:tab w:val="center" w:pos="4153"/>
        <w:tab w:val="right" w:pos="8306"/>
      </w:tabs>
      <w:snapToGrid w:val="0"/>
    </w:pPr>
    <w:rPr>
      <w:sz w:val="20"/>
      <w:szCs w:val="20"/>
    </w:rPr>
  </w:style>
  <w:style w:type="character" w:customStyle="1" w:styleId="a6">
    <w:name w:val="頁尾 字元"/>
    <w:basedOn w:val="a0"/>
    <w:link w:val="a5"/>
    <w:uiPriority w:val="99"/>
    <w:rsid w:val="00013D30"/>
    <w:rPr>
      <w:sz w:val="20"/>
      <w:szCs w:val="20"/>
    </w:rPr>
  </w:style>
  <w:style w:type="paragraph" w:styleId="a7">
    <w:name w:val="List Paragraph"/>
    <w:basedOn w:val="a"/>
    <w:uiPriority w:val="34"/>
    <w:qFormat/>
    <w:rsid w:val="00013D3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9D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D30"/>
    <w:pPr>
      <w:tabs>
        <w:tab w:val="center" w:pos="4153"/>
        <w:tab w:val="right" w:pos="8306"/>
      </w:tabs>
      <w:snapToGrid w:val="0"/>
    </w:pPr>
    <w:rPr>
      <w:sz w:val="20"/>
      <w:szCs w:val="20"/>
    </w:rPr>
  </w:style>
  <w:style w:type="character" w:customStyle="1" w:styleId="a4">
    <w:name w:val="頁首 字元"/>
    <w:basedOn w:val="a0"/>
    <w:link w:val="a3"/>
    <w:uiPriority w:val="99"/>
    <w:rsid w:val="00013D30"/>
    <w:rPr>
      <w:sz w:val="20"/>
      <w:szCs w:val="20"/>
    </w:rPr>
  </w:style>
  <w:style w:type="paragraph" w:styleId="a5">
    <w:name w:val="footer"/>
    <w:basedOn w:val="a"/>
    <w:link w:val="a6"/>
    <w:uiPriority w:val="99"/>
    <w:unhideWhenUsed/>
    <w:rsid w:val="00013D30"/>
    <w:pPr>
      <w:tabs>
        <w:tab w:val="center" w:pos="4153"/>
        <w:tab w:val="right" w:pos="8306"/>
      </w:tabs>
      <w:snapToGrid w:val="0"/>
    </w:pPr>
    <w:rPr>
      <w:sz w:val="20"/>
      <w:szCs w:val="20"/>
    </w:rPr>
  </w:style>
  <w:style w:type="character" w:customStyle="1" w:styleId="a6">
    <w:name w:val="頁尾 字元"/>
    <w:basedOn w:val="a0"/>
    <w:link w:val="a5"/>
    <w:uiPriority w:val="99"/>
    <w:rsid w:val="00013D30"/>
    <w:rPr>
      <w:sz w:val="20"/>
      <w:szCs w:val="20"/>
    </w:rPr>
  </w:style>
  <w:style w:type="paragraph" w:styleId="a7">
    <w:name w:val="List Paragraph"/>
    <w:basedOn w:val="a"/>
    <w:uiPriority w:val="34"/>
    <w:qFormat/>
    <w:rsid w:val="00013D3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6102</Words>
  <Characters>34787</Characters>
  <Application>Microsoft Office Word</Application>
  <DocSecurity>0</DocSecurity>
  <Lines>289</Lines>
  <Paragraphs>81</Paragraphs>
  <ScaleCrop>false</ScaleCrop>
  <Company/>
  <LinksUpToDate>false</LinksUpToDate>
  <CharactersWithSpaces>40808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SEK CHONG</dc:creator>
  <cp:lastModifiedBy>WONG SEK CHONG</cp:lastModifiedBy>
  <cp:revision>6</cp:revision>
  <dcterms:created xsi:type="dcterms:W3CDTF">2019-04-09T02:23:00Z</dcterms:created>
  <dcterms:modified xsi:type="dcterms:W3CDTF">2019-05-09T06:58:00Z</dcterms:modified>
</cp:coreProperties>
</file>