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73" w:rsidRDefault="009F3673" w:rsidP="009F3673">
      <w:pPr>
        <w:spacing w:line="360" w:lineRule="auto"/>
        <w:rPr>
          <w:rFonts w:ascii="宋体" w:hAnsi="宋体"/>
          <w:sz w:val="32"/>
          <w:szCs w:val="32"/>
          <w:lang w:eastAsia="zh-TW"/>
        </w:rPr>
      </w:pPr>
      <w:r>
        <w:rPr>
          <w:rFonts w:ascii="宋体" w:eastAsia="PMingLiU" w:hAnsi="宋体" w:hint="eastAsia"/>
          <w:sz w:val="32"/>
          <w:szCs w:val="32"/>
          <w:lang w:eastAsia="zh-TW"/>
        </w:rPr>
        <w:t>附</w:t>
      </w:r>
      <w:r>
        <w:rPr>
          <w:rFonts w:ascii="宋体" w:eastAsia="PMingLiU" w:hAnsi="宋体"/>
          <w:sz w:val="32"/>
          <w:szCs w:val="32"/>
          <w:lang w:eastAsia="zh-TW"/>
        </w:rPr>
        <w:t xml:space="preserve">  </w:t>
      </w:r>
      <w:r>
        <w:rPr>
          <w:rFonts w:ascii="宋体" w:eastAsia="PMingLiU" w:hAnsi="宋体" w:hint="eastAsia"/>
          <w:sz w:val="32"/>
          <w:szCs w:val="32"/>
          <w:lang w:eastAsia="zh-TW"/>
        </w:rPr>
        <w:t>件</w:t>
      </w:r>
    </w:p>
    <w:p w:rsidR="009F3673" w:rsidRDefault="009F3673" w:rsidP="009F3673">
      <w:pPr>
        <w:spacing w:line="360" w:lineRule="auto"/>
        <w:rPr>
          <w:rFonts w:ascii="宋体" w:hAnsi="宋体"/>
          <w:sz w:val="32"/>
          <w:szCs w:val="32"/>
          <w:lang w:eastAsia="zh-TW"/>
        </w:rPr>
      </w:pPr>
    </w:p>
    <w:p w:rsidR="009F3673" w:rsidRPr="0014556C" w:rsidRDefault="009F3673" w:rsidP="009F3673">
      <w:pPr>
        <w:spacing w:line="360" w:lineRule="auto"/>
        <w:jc w:val="center"/>
        <w:rPr>
          <w:rFonts w:ascii="黑体" w:eastAsia="黑体" w:hAnsi="宋体"/>
          <w:sz w:val="32"/>
          <w:szCs w:val="32"/>
          <w:lang w:eastAsia="zh-TW"/>
        </w:rPr>
      </w:pPr>
      <w:r w:rsidRPr="005C6CE0">
        <w:rPr>
          <w:rFonts w:ascii="黑体" w:eastAsia="PMingLiU" w:hAnsi="宋体" w:hint="eastAsia"/>
          <w:b/>
          <w:sz w:val="32"/>
          <w:szCs w:val="32"/>
          <w:lang w:eastAsia="zh-TW"/>
        </w:rPr>
        <w:t>內地向澳門開放服務貿易的具體承諾的補充和修正五</w:t>
      </w:r>
      <w:r w:rsidR="005C0538">
        <w:rPr>
          <w:rFonts w:ascii="黑体" w:hAnsi="宋体" w:hint="eastAsia"/>
          <w:b/>
          <w:sz w:val="32"/>
          <w:szCs w:val="32"/>
        </w:rPr>
        <w:t>s</w:t>
      </w:r>
      <w:bookmarkStart w:id="0" w:name="_GoBack"/>
      <w:bookmarkEnd w:id="0"/>
      <w:r>
        <w:rPr>
          <w:rStyle w:val="a7"/>
          <w:rFonts w:ascii="黑体" w:eastAsia="黑体" w:hAnsi="宋体" w:hint="eastAsia"/>
          <w:sz w:val="32"/>
          <w:szCs w:val="32"/>
        </w:rPr>
        <w:footnoteReference w:id="1"/>
      </w:r>
    </w:p>
    <w:p w:rsidR="009F3673" w:rsidRDefault="009F3673" w:rsidP="009F3673">
      <w:pPr>
        <w:spacing w:line="360" w:lineRule="auto"/>
        <w:rPr>
          <w:rFonts w:ascii="宋体" w:hAnsi="宋体"/>
          <w:sz w:val="32"/>
          <w:szCs w:val="3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6684"/>
      </w:tblGrid>
      <w:tr w:rsidR="009F3673" w:rsidTr="00D26109">
        <w:trPr>
          <w:cantSplit/>
        </w:trPr>
        <w:tc>
          <w:tcPr>
            <w:tcW w:w="1596" w:type="dxa"/>
            <w:vMerge w:val="restart"/>
          </w:tcPr>
          <w:p w:rsidR="009F3673" w:rsidRDefault="009F3673" w:rsidP="00D26109">
            <w:pPr>
              <w:spacing w:line="360" w:lineRule="auto"/>
              <w:jc w:val="center"/>
              <w:rPr>
                <w:rFonts w:ascii="宋体" w:hAnsi="宋体"/>
                <w:sz w:val="32"/>
                <w:szCs w:val="32"/>
                <w:lang w:eastAsia="zh-TW"/>
              </w:rPr>
            </w:pPr>
            <w:r>
              <w:rPr>
                <w:rFonts w:ascii="宋体" w:eastAsia="PMingLiU" w:hAnsi="宋体" w:hint="eastAsia"/>
                <w:sz w:val="32"/>
                <w:szCs w:val="32"/>
                <w:lang w:eastAsia="zh-TW"/>
              </w:rPr>
              <w:t>部門或</w:t>
            </w:r>
          </w:p>
          <w:p w:rsidR="009F3673" w:rsidRDefault="009F3673" w:rsidP="00D26109">
            <w:pPr>
              <w:spacing w:line="360" w:lineRule="auto"/>
              <w:jc w:val="center"/>
              <w:rPr>
                <w:rFonts w:ascii="宋体" w:hAnsi="宋体"/>
                <w:sz w:val="32"/>
                <w:szCs w:val="32"/>
                <w:lang w:eastAsia="zh-TW"/>
              </w:rPr>
            </w:pPr>
            <w:r>
              <w:rPr>
                <w:rFonts w:ascii="宋体" w:eastAsia="PMingLiU" w:hAnsi="宋体" w:hint="eastAsia"/>
                <w:sz w:val="32"/>
                <w:szCs w:val="32"/>
                <w:lang w:eastAsia="zh-TW"/>
              </w:rPr>
              <w:t>分部門</w:t>
            </w:r>
          </w:p>
        </w:tc>
        <w:tc>
          <w:tcPr>
            <w:tcW w:w="6684" w:type="dxa"/>
          </w:tcPr>
          <w:p w:rsidR="009F3673" w:rsidRDefault="009F3673" w:rsidP="00D26109">
            <w:pPr>
              <w:spacing w:line="360" w:lineRule="auto"/>
              <w:rPr>
                <w:rFonts w:ascii="宋体" w:hAnsi="宋体"/>
                <w:sz w:val="32"/>
                <w:szCs w:val="32"/>
                <w:lang w:eastAsia="zh-TW"/>
              </w:rPr>
            </w:pPr>
            <w:r>
              <w:rPr>
                <w:rFonts w:ascii="宋体" w:eastAsia="PMingLiU" w:hAnsi="宋体"/>
                <w:sz w:val="32"/>
                <w:szCs w:val="32"/>
                <w:lang w:eastAsia="zh-TW"/>
              </w:rPr>
              <w:t>8</w:t>
            </w:r>
            <w:r>
              <w:rPr>
                <w:rFonts w:ascii="宋体" w:eastAsia="PMingLiU" w:hAnsi="宋体" w:hint="eastAsia"/>
                <w:sz w:val="32"/>
                <w:szCs w:val="32"/>
                <w:lang w:eastAsia="zh-TW"/>
              </w:rPr>
              <w:t xml:space="preserve">. </w:t>
            </w:r>
            <w:r>
              <w:rPr>
                <w:rFonts w:ascii="宋体" w:eastAsia="PMingLiU" w:hAnsi="宋体" w:hint="eastAsia"/>
                <w:sz w:val="32"/>
                <w:szCs w:val="32"/>
                <w:lang w:eastAsia="zh-TW"/>
              </w:rPr>
              <w:t>與健康相關的服務和社會服務</w:t>
            </w:r>
          </w:p>
        </w:tc>
      </w:tr>
      <w:tr w:rsidR="009F3673" w:rsidTr="00D26109">
        <w:trPr>
          <w:cantSplit/>
        </w:trPr>
        <w:tc>
          <w:tcPr>
            <w:tcW w:w="1596" w:type="dxa"/>
            <w:vMerge/>
          </w:tcPr>
          <w:p w:rsidR="009F3673" w:rsidRDefault="009F3673" w:rsidP="00D26109">
            <w:pPr>
              <w:spacing w:line="360" w:lineRule="auto"/>
              <w:jc w:val="center"/>
              <w:rPr>
                <w:rFonts w:ascii="宋体" w:hAnsi="宋体"/>
                <w:sz w:val="32"/>
                <w:szCs w:val="32"/>
                <w:lang w:eastAsia="zh-TW"/>
              </w:rPr>
            </w:pPr>
          </w:p>
        </w:tc>
        <w:tc>
          <w:tcPr>
            <w:tcW w:w="6684" w:type="dxa"/>
          </w:tcPr>
          <w:p w:rsidR="009F3673" w:rsidRDefault="009F3673" w:rsidP="00D26109">
            <w:pPr>
              <w:spacing w:line="360" w:lineRule="auto"/>
              <w:ind w:firstLineChars="100" w:firstLine="320"/>
              <w:rPr>
                <w:rFonts w:ascii="宋体" w:hAnsi="宋体"/>
                <w:sz w:val="32"/>
                <w:szCs w:val="32"/>
                <w:lang w:eastAsia="zh-TW"/>
              </w:rPr>
            </w:pPr>
            <w:r>
              <w:rPr>
                <w:rFonts w:ascii="宋体" w:eastAsia="PMingLiU" w:hAnsi="宋体"/>
                <w:sz w:val="32"/>
                <w:szCs w:val="32"/>
                <w:lang w:eastAsia="zh-TW"/>
              </w:rPr>
              <w:t>C</w:t>
            </w:r>
            <w:r>
              <w:rPr>
                <w:rFonts w:ascii="宋体" w:eastAsia="PMingLiU" w:hAnsi="宋体" w:hint="eastAsia"/>
                <w:sz w:val="32"/>
                <w:szCs w:val="32"/>
                <w:lang w:eastAsia="zh-TW"/>
              </w:rPr>
              <w:t xml:space="preserve">. </w:t>
            </w:r>
            <w:r>
              <w:rPr>
                <w:rFonts w:ascii="宋体" w:eastAsia="PMingLiU" w:hAnsi="宋体" w:hint="eastAsia"/>
                <w:sz w:val="32"/>
                <w:szCs w:val="32"/>
                <w:lang w:eastAsia="zh-TW"/>
              </w:rPr>
              <w:t>社會服務</w:t>
            </w:r>
          </w:p>
        </w:tc>
      </w:tr>
      <w:tr w:rsidR="009F3673" w:rsidTr="00D26109">
        <w:trPr>
          <w:cantSplit/>
        </w:trPr>
        <w:tc>
          <w:tcPr>
            <w:tcW w:w="1596" w:type="dxa"/>
            <w:vMerge/>
          </w:tcPr>
          <w:p w:rsidR="009F3673" w:rsidRDefault="009F3673" w:rsidP="00D26109">
            <w:pPr>
              <w:spacing w:line="360" w:lineRule="auto"/>
              <w:jc w:val="center"/>
              <w:rPr>
                <w:rFonts w:ascii="宋体" w:hAnsi="宋体"/>
                <w:sz w:val="32"/>
                <w:szCs w:val="32"/>
                <w:lang w:eastAsia="zh-TW"/>
              </w:rPr>
            </w:pPr>
          </w:p>
        </w:tc>
        <w:tc>
          <w:tcPr>
            <w:tcW w:w="6684" w:type="dxa"/>
          </w:tcPr>
          <w:p w:rsidR="009F3673" w:rsidRDefault="009F3673" w:rsidP="009F3673">
            <w:pPr>
              <w:spacing w:line="360" w:lineRule="auto"/>
              <w:ind w:leftChars="304" w:left="638"/>
              <w:rPr>
                <w:rFonts w:ascii="宋体" w:hAnsi="宋体"/>
                <w:sz w:val="32"/>
                <w:szCs w:val="32"/>
                <w:lang w:eastAsia="zh-TW"/>
              </w:rPr>
            </w:pPr>
            <w:r>
              <w:rPr>
                <w:rFonts w:ascii="宋体" w:eastAsia="PMingLiU" w:hAnsi="宋体" w:hint="eastAsia"/>
                <w:sz w:val="32"/>
                <w:szCs w:val="32"/>
                <w:lang w:eastAsia="zh-TW"/>
              </w:rPr>
              <w:t>通過住宅機構向老年人和殘疾人提供的社會福利（</w:t>
            </w:r>
            <w:r>
              <w:rPr>
                <w:rFonts w:ascii="宋体" w:eastAsia="PMingLiU" w:hAnsi="宋体"/>
                <w:sz w:val="32"/>
                <w:szCs w:val="32"/>
                <w:lang w:eastAsia="zh-TW"/>
              </w:rPr>
              <w:t>CPC93311</w:t>
            </w:r>
            <w:r>
              <w:rPr>
                <w:rFonts w:ascii="宋体" w:eastAsia="PMingLiU" w:hAnsi="宋体" w:hint="eastAsia"/>
                <w:sz w:val="32"/>
                <w:szCs w:val="32"/>
                <w:lang w:eastAsia="zh-TW"/>
              </w:rPr>
              <w:t>）</w:t>
            </w:r>
          </w:p>
          <w:p w:rsidR="009F3673" w:rsidRDefault="009F3673" w:rsidP="009F3673">
            <w:pPr>
              <w:spacing w:line="360" w:lineRule="auto"/>
              <w:ind w:leftChars="304" w:left="638"/>
              <w:rPr>
                <w:rFonts w:ascii="宋体" w:hAnsi="宋体"/>
                <w:sz w:val="32"/>
                <w:szCs w:val="32"/>
                <w:lang w:eastAsia="zh-TW"/>
              </w:rPr>
            </w:pPr>
            <w:r>
              <w:rPr>
                <w:rFonts w:ascii="宋体" w:eastAsia="PMingLiU" w:hAnsi="宋体" w:hint="eastAsia"/>
                <w:sz w:val="32"/>
                <w:szCs w:val="32"/>
                <w:lang w:eastAsia="zh-TW"/>
              </w:rPr>
              <w:t>非通過住宅機構提供的社會福利（</w:t>
            </w:r>
            <w:r>
              <w:rPr>
                <w:rFonts w:ascii="宋体" w:eastAsia="PMingLiU" w:hAnsi="宋体"/>
                <w:sz w:val="32"/>
                <w:szCs w:val="32"/>
                <w:lang w:eastAsia="zh-TW"/>
              </w:rPr>
              <w:t>CPC93323</w:t>
            </w:r>
            <w:r>
              <w:rPr>
                <w:rFonts w:ascii="宋体" w:eastAsia="PMingLiU" w:hAnsi="宋体" w:hint="eastAsia"/>
                <w:sz w:val="32"/>
                <w:szCs w:val="32"/>
                <w:lang w:eastAsia="zh-TW"/>
              </w:rPr>
              <w:t>）</w:t>
            </w:r>
          </w:p>
        </w:tc>
      </w:tr>
      <w:tr w:rsidR="009F3673" w:rsidTr="00D26109">
        <w:tc>
          <w:tcPr>
            <w:tcW w:w="1596" w:type="dxa"/>
          </w:tcPr>
          <w:p w:rsidR="009F3673" w:rsidRDefault="009F3673" w:rsidP="00D26109">
            <w:pPr>
              <w:spacing w:line="360" w:lineRule="auto"/>
              <w:jc w:val="center"/>
              <w:rPr>
                <w:rFonts w:ascii="宋体" w:hAnsi="宋体"/>
                <w:sz w:val="32"/>
                <w:szCs w:val="32"/>
                <w:lang w:eastAsia="zh-TW"/>
              </w:rPr>
            </w:pPr>
            <w:r>
              <w:rPr>
                <w:rFonts w:ascii="宋体" w:eastAsia="PMingLiU" w:hAnsi="宋体" w:hint="eastAsia"/>
                <w:sz w:val="32"/>
                <w:szCs w:val="32"/>
                <w:lang w:eastAsia="zh-TW"/>
              </w:rPr>
              <w:t>具體承諾</w:t>
            </w:r>
          </w:p>
        </w:tc>
        <w:tc>
          <w:tcPr>
            <w:tcW w:w="6684" w:type="dxa"/>
          </w:tcPr>
          <w:p w:rsidR="009F3673" w:rsidRDefault="009F3673" w:rsidP="00D26109">
            <w:pPr>
              <w:spacing w:line="360" w:lineRule="auto"/>
              <w:ind w:firstLineChars="200" w:firstLine="640"/>
              <w:rPr>
                <w:rFonts w:ascii="宋体" w:hAnsi="宋体"/>
                <w:sz w:val="32"/>
                <w:szCs w:val="32"/>
                <w:lang w:eastAsia="zh-TW"/>
              </w:rPr>
            </w:pPr>
            <w:r>
              <w:rPr>
                <w:rFonts w:ascii="宋体" w:eastAsia="PMingLiU" w:hAnsi="宋体" w:hint="eastAsia"/>
                <w:color w:val="000000"/>
                <w:kern w:val="28"/>
                <w:sz w:val="32"/>
                <w:szCs w:val="32"/>
                <w:lang w:eastAsia="zh-TW"/>
              </w:rPr>
              <w:t>在廣東省試點，允許澳門服務提供者以獨資民辦非企業單位形式舉辦殘疾人福利機構。</w:t>
            </w:r>
          </w:p>
        </w:tc>
      </w:tr>
    </w:tbl>
    <w:p w:rsidR="009F3673" w:rsidRPr="00047638" w:rsidRDefault="009F3673" w:rsidP="009F3673">
      <w:pPr>
        <w:rPr>
          <w:lang w:eastAsia="zh-TW"/>
        </w:rPr>
      </w:pPr>
    </w:p>
    <w:p w:rsidR="00006447" w:rsidRPr="009F3673" w:rsidRDefault="00006447"/>
    <w:sectPr w:rsidR="00006447" w:rsidRPr="009F3673" w:rsidSect="00121D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FA" w:rsidRDefault="00D60EFA" w:rsidP="009F3673">
      <w:r>
        <w:separator/>
      </w:r>
    </w:p>
  </w:endnote>
  <w:endnote w:type="continuationSeparator" w:id="0">
    <w:p w:rsidR="00D60EFA" w:rsidRDefault="00D60EFA" w:rsidP="009F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FA" w:rsidRDefault="00D60EFA" w:rsidP="009F3673">
      <w:r>
        <w:separator/>
      </w:r>
    </w:p>
  </w:footnote>
  <w:footnote w:type="continuationSeparator" w:id="0">
    <w:p w:rsidR="00D60EFA" w:rsidRDefault="00D60EFA" w:rsidP="009F3673">
      <w:r>
        <w:continuationSeparator/>
      </w:r>
    </w:p>
  </w:footnote>
  <w:footnote w:id="1">
    <w:p w:rsidR="009F3673" w:rsidRDefault="009F3673" w:rsidP="009F3673">
      <w:pPr>
        <w:pStyle w:val="a6"/>
        <w:rPr>
          <w:rFonts w:eastAsia="PMingLiU"/>
          <w:lang w:eastAsia="zh-TW"/>
        </w:rPr>
      </w:pPr>
      <w:r w:rsidRPr="005922BE">
        <w:rPr>
          <w:rStyle w:val="a7"/>
        </w:rPr>
        <w:footnoteRef/>
      </w:r>
      <w:r w:rsidRPr="005922BE">
        <w:rPr>
          <w:rFonts w:eastAsia="PMingLiU"/>
          <w:lang w:eastAsia="zh-TW"/>
        </w:rPr>
        <w:t xml:space="preserve"> </w:t>
      </w:r>
      <w:r w:rsidRPr="005922BE">
        <w:rPr>
          <w:rFonts w:eastAsia="PMingLiU" w:hint="eastAsia"/>
          <w:lang w:eastAsia="zh-TW"/>
        </w:rPr>
        <w:t>部門分類使用世界貿易組織《服務貿易總協定》服務部門分類</w:t>
      </w:r>
      <w:r w:rsidRPr="005922BE">
        <w:rPr>
          <w:rFonts w:eastAsia="PMingLiU"/>
          <w:lang w:eastAsia="zh-TW"/>
        </w:rPr>
        <w:t xml:space="preserve"> </w:t>
      </w:r>
      <w:r w:rsidRPr="005922BE">
        <w:rPr>
          <w:rFonts w:eastAsia="PMingLiU" w:hint="eastAsia"/>
          <w:lang w:eastAsia="zh-TW"/>
        </w:rPr>
        <w:t>（</w:t>
      </w:r>
      <w:r w:rsidRPr="005922BE">
        <w:rPr>
          <w:rFonts w:eastAsia="PMingLiU"/>
          <w:lang w:eastAsia="zh-TW"/>
        </w:rPr>
        <w:t>GNS/W/120</w:t>
      </w:r>
      <w:r w:rsidRPr="005922BE">
        <w:rPr>
          <w:rFonts w:eastAsia="PMingLiU" w:hint="eastAsia"/>
          <w:lang w:eastAsia="zh-TW"/>
        </w:rPr>
        <w:t>），部門的內容參考相應的聯合國中央産品分類（</w:t>
      </w:r>
      <w:r w:rsidRPr="005922BE">
        <w:rPr>
          <w:rFonts w:eastAsia="PMingLiU"/>
          <w:lang w:eastAsia="zh-TW"/>
        </w:rPr>
        <w:t>CPC</w:t>
      </w:r>
      <w:r w:rsidRPr="005922BE">
        <w:rPr>
          <w:rFonts w:eastAsia="PMingLiU" w:hint="eastAsia"/>
          <w:lang w:eastAsia="zh-TW"/>
        </w:rPr>
        <w:t>，</w:t>
      </w:r>
      <w:r w:rsidRPr="005922BE">
        <w:rPr>
          <w:rFonts w:eastAsia="PMingLiU"/>
          <w:lang w:eastAsia="zh-TW"/>
        </w:rPr>
        <w:t>United Nations Provisional Central Product Classification</w:t>
      </w:r>
      <w:r w:rsidRPr="005922BE">
        <w:rPr>
          <w:rFonts w:eastAsia="PMingLiU" w:hint="eastAsia"/>
          <w:lang w:eastAsia="zh-TW"/>
        </w:rPr>
        <w:t>）。</w:t>
      </w:r>
    </w:p>
    <w:p w:rsidR="00493F08" w:rsidRDefault="00493F08" w:rsidP="009F3673">
      <w:pPr>
        <w:pStyle w:val="a6"/>
        <w:rPr>
          <w:rFonts w:eastAsia="PMingLiU"/>
          <w:lang w:eastAsia="zh-TW"/>
        </w:rPr>
      </w:pPr>
    </w:p>
    <w:p w:rsidR="00493F08" w:rsidRPr="00FE6BAA" w:rsidRDefault="00493F08" w:rsidP="00493F08">
      <w:pPr>
        <w:pStyle w:val="a5"/>
        <w:jc w:val="center"/>
        <w:rPr>
          <w:sz w:val="24"/>
          <w:szCs w:val="24"/>
        </w:rPr>
      </w:pPr>
      <w:r w:rsidRPr="00FE6BAA">
        <w:rPr>
          <w:rFonts w:eastAsia="PMingLiU" w:hint="eastAsia"/>
          <w:sz w:val="24"/>
          <w:szCs w:val="24"/>
        </w:rPr>
        <w:t>以上內容摘錄自：《內地與澳門關於建立更緊密經貿關係的安排》補充協議五的附件《內地向澳門開放服務貿易的具體承諾的補充和修正五》。</w:t>
      </w:r>
    </w:p>
    <w:p w:rsidR="009F3673" w:rsidRPr="00493F08" w:rsidRDefault="009F3673" w:rsidP="009F3673">
      <w:pPr>
        <w:pStyle w:val="a6"/>
        <w:rPr>
          <w:rFonts w:eastAsia="PMingLiU"/>
          <w:lang w:eastAsia="zh-T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78"/>
    <w:rsid w:val="00006447"/>
    <w:rsid w:val="000D46CF"/>
    <w:rsid w:val="00493F08"/>
    <w:rsid w:val="005C0538"/>
    <w:rsid w:val="009F3673"/>
    <w:rsid w:val="00D60EFA"/>
    <w:rsid w:val="00E21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73"/>
    <w:pPr>
      <w:widowControl w:val="0"/>
      <w:jc w:val="both"/>
    </w:pPr>
    <w:rPr>
      <w:rFonts w:ascii="Times New Roman" w:eastAsia="宋体"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46CF"/>
    <w:rPr>
      <w:b/>
      <w:bCs/>
    </w:rPr>
  </w:style>
  <w:style w:type="paragraph" w:styleId="a4">
    <w:name w:val="header"/>
    <w:basedOn w:val="a"/>
    <w:link w:val="Char"/>
    <w:uiPriority w:val="99"/>
    <w:unhideWhenUsed/>
    <w:rsid w:val="009F367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Char">
    <w:name w:val="页眉 Char"/>
    <w:basedOn w:val="a0"/>
    <w:link w:val="a4"/>
    <w:uiPriority w:val="99"/>
    <w:rsid w:val="009F3673"/>
    <w:rPr>
      <w:sz w:val="20"/>
      <w:szCs w:val="20"/>
    </w:rPr>
  </w:style>
  <w:style w:type="paragraph" w:styleId="a5">
    <w:name w:val="footer"/>
    <w:basedOn w:val="a"/>
    <w:link w:val="Char0"/>
    <w:uiPriority w:val="99"/>
    <w:unhideWhenUsed/>
    <w:rsid w:val="009F367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Char0">
    <w:name w:val="页脚 Char"/>
    <w:basedOn w:val="a0"/>
    <w:link w:val="a5"/>
    <w:uiPriority w:val="99"/>
    <w:rsid w:val="009F3673"/>
    <w:rPr>
      <w:sz w:val="20"/>
      <w:szCs w:val="20"/>
    </w:rPr>
  </w:style>
  <w:style w:type="paragraph" w:styleId="a6">
    <w:name w:val="footnote text"/>
    <w:basedOn w:val="a"/>
    <w:link w:val="Char1"/>
    <w:semiHidden/>
    <w:rsid w:val="009F3673"/>
    <w:pPr>
      <w:snapToGrid w:val="0"/>
      <w:jc w:val="left"/>
    </w:pPr>
    <w:rPr>
      <w:sz w:val="18"/>
      <w:szCs w:val="18"/>
    </w:rPr>
  </w:style>
  <w:style w:type="character" w:customStyle="1" w:styleId="Char1">
    <w:name w:val="脚注文本 Char"/>
    <w:basedOn w:val="a0"/>
    <w:link w:val="a6"/>
    <w:semiHidden/>
    <w:rsid w:val="009F3673"/>
    <w:rPr>
      <w:rFonts w:ascii="Times New Roman" w:eastAsia="宋体" w:hAnsi="Times New Roman" w:cs="Times New Roman"/>
      <w:sz w:val="18"/>
      <w:szCs w:val="18"/>
      <w:lang w:eastAsia="zh-CN"/>
    </w:rPr>
  </w:style>
  <w:style w:type="character" w:styleId="a7">
    <w:name w:val="footnote reference"/>
    <w:basedOn w:val="a0"/>
    <w:semiHidden/>
    <w:rsid w:val="009F36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73"/>
    <w:pPr>
      <w:widowControl w:val="0"/>
      <w:jc w:val="both"/>
    </w:pPr>
    <w:rPr>
      <w:rFonts w:ascii="Times New Roman" w:eastAsia="宋体"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46CF"/>
    <w:rPr>
      <w:b/>
      <w:bCs/>
    </w:rPr>
  </w:style>
  <w:style w:type="paragraph" w:styleId="a4">
    <w:name w:val="header"/>
    <w:basedOn w:val="a"/>
    <w:link w:val="Char"/>
    <w:uiPriority w:val="99"/>
    <w:unhideWhenUsed/>
    <w:rsid w:val="009F367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Char">
    <w:name w:val="页眉 Char"/>
    <w:basedOn w:val="a0"/>
    <w:link w:val="a4"/>
    <w:uiPriority w:val="99"/>
    <w:rsid w:val="009F3673"/>
    <w:rPr>
      <w:sz w:val="20"/>
      <w:szCs w:val="20"/>
    </w:rPr>
  </w:style>
  <w:style w:type="paragraph" w:styleId="a5">
    <w:name w:val="footer"/>
    <w:basedOn w:val="a"/>
    <w:link w:val="Char0"/>
    <w:uiPriority w:val="99"/>
    <w:unhideWhenUsed/>
    <w:rsid w:val="009F367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Char0">
    <w:name w:val="页脚 Char"/>
    <w:basedOn w:val="a0"/>
    <w:link w:val="a5"/>
    <w:uiPriority w:val="99"/>
    <w:rsid w:val="009F3673"/>
    <w:rPr>
      <w:sz w:val="20"/>
      <w:szCs w:val="20"/>
    </w:rPr>
  </w:style>
  <w:style w:type="paragraph" w:styleId="a6">
    <w:name w:val="footnote text"/>
    <w:basedOn w:val="a"/>
    <w:link w:val="Char1"/>
    <w:semiHidden/>
    <w:rsid w:val="009F3673"/>
    <w:pPr>
      <w:snapToGrid w:val="0"/>
      <w:jc w:val="left"/>
    </w:pPr>
    <w:rPr>
      <w:sz w:val="18"/>
      <w:szCs w:val="18"/>
    </w:rPr>
  </w:style>
  <w:style w:type="character" w:customStyle="1" w:styleId="Char1">
    <w:name w:val="脚注文本 Char"/>
    <w:basedOn w:val="a0"/>
    <w:link w:val="a6"/>
    <w:semiHidden/>
    <w:rsid w:val="009F3673"/>
    <w:rPr>
      <w:rFonts w:ascii="Times New Roman" w:eastAsia="宋体" w:hAnsi="Times New Roman" w:cs="Times New Roman"/>
      <w:sz w:val="18"/>
      <w:szCs w:val="18"/>
      <w:lang w:eastAsia="zh-CN"/>
    </w:rPr>
  </w:style>
  <w:style w:type="character" w:styleId="a7">
    <w:name w:val="footnote reference"/>
    <w:basedOn w:val="a0"/>
    <w:semiHidden/>
    <w:rsid w:val="009F3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POU IENG</dc:creator>
  <cp:keywords/>
  <dc:description/>
  <cp:lastModifiedBy>admin</cp:lastModifiedBy>
  <cp:revision>4</cp:revision>
  <dcterms:created xsi:type="dcterms:W3CDTF">2013-10-03T06:59:00Z</dcterms:created>
  <dcterms:modified xsi:type="dcterms:W3CDTF">2013-10-08T10:09:00Z</dcterms:modified>
</cp:coreProperties>
</file>