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  <w:lang w:eastAsia="zh-CN"/>
        </w:rPr>
        <w:t>新式樣頤老卡何時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6"/>
          <w:szCs w:val="26"/>
          <w:lang w:eastAsia="zh-CN"/>
        </w:rPr>
        <w:t>接受申請？</w:t>
      </w:r>
    </w:p>
    <w:p>
      <w:pPr>
        <w:snapToGrid w:val="0"/>
        <w:spacing w:line="288" w:lineRule="auto"/>
        <w:ind w:left="425" w:leftChars="17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新式樣的頤老卡於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2021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年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4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月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22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日推出，並增設電子頤老卡，市民可選擇申請其中一款，又或同時申請實體卡及電子卡。</w:t>
      </w:r>
    </w:p>
    <w:p>
      <w:pPr>
        <w:snapToGrid w:val="0"/>
        <w:spacing w:line="288" w:lineRule="auto"/>
        <w:ind w:left="425" w:leftChars="17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  <w:lang w:eastAsia="zh-CN"/>
        </w:rPr>
        <w:t>舊式樣頤老卡能否使用？</w:t>
      </w:r>
    </w:p>
    <w:p>
      <w:pPr>
        <w:pStyle w:val="9"/>
        <w:snapToGrid w:val="0"/>
        <w:spacing w:line="288" w:lineRule="auto"/>
        <w:ind w:left="36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社會工作局過往簽發的其他式樣頤老卡同樣具有效力，持卡人可繼續使用，無需更換。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  <w:lang w:eastAsia="zh-CN"/>
        </w:rPr>
        <w:t>實體頤老卡與電子頤老卡在使用上有何分別？</w:t>
      </w:r>
    </w:p>
    <w:p>
      <w:pPr>
        <w:pStyle w:val="9"/>
        <w:snapToGrid w:val="0"/>
        <w:spacing w:line="288" w:lineRule="auto"/>
        <w:ind w:left="36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實體頤老卡與電子頤老卡的式樣和效用是一樣的，所以在使用上並沒有分別，持卡人只需向優惠商號出示上述任何一款頤老卡，都可以享用由優惠商號提供的優惠或特定服務。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</w:p>
    <w:p>
      <w:pPr>
        <w:pStyle w:val="9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  <w:lang w:eastAsia="zh-CN"/>
        </w:rPr>
        <w:t>如何申領頤老卡？</w:t>
      </w:r>
    </w:p>
    <w:p>
      <w:pPr>
        <w:pStyle w:val="9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申請資格：年滿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65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歲，且持有有效的澳門居民身份證的人士</w:t>
      </w:r>
    </w:p>
    <w:p>
      <w:pPr>
        <w:pStyle w:val="9"/>
        <w:snapToGrid w:val="0"/>
        <w:spacing w:line="288" w:lineRule="auto"/>
        <w:ind w:left="72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需提交的檔：已填妥的申請表格、有效的澳門居民身份證副本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(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正本作檢核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)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、載有正確住址的檔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(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如水費、電費單等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)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。</w:t>
      </w:r>
    </w:p>
    <w:p>
      <w:pPr>
        <w:pStyle w:val="9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申請途徑：</w:t>
      </w:r>
    </w:p>
    <w:p>
      <w:pPr>
        <w:pStyle w:val="9"/>
        <w:snapToGrid w:val="0"/>
        <w:spacing w:line="288" w:lineRule="auto"/>
        <w:ind w:left="72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※親臨：親身前往社會工作局總部或轄下五個社會工作中心、政府綜合服務大樓、離島政府綜合服務中心，以及市政署各市民服務中心提交申請檔。</w:t>
      </w:r>
    </w:p>
    <w:p>
      <w:pPr>
        <w:pStyle w:val="9"/>
        <w:snapToGrid w:val="0"/>
        <w:spacing w:line="288" w:lineRule="auto"/>
        <w:ind w:left="72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snapToGrid w:val="0"/>
        <w:spacing w:line="288" w:lineRule="auto"/>
        <w:ind w:left="72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※網上申請：登入</w:t>
      </w:r>
      <w:r>
        <w:fldChar w:fldCharType="begin"/>
      </w:r>
      <w:r>
        <w:instrText xml:space="preserve"> HYPERLINK "http://iasweb.ias.gov.mo/elderlycard/ecard.jsp" \t "_blank" </w:instrText>
      </w:r>
      <w:r>
        <w:fldChar w:fldCharType="separate"/>
      </w:r>
      <w:r>
        <w:rPr>
          <w:rStyle w:val="6"/>
          <w:rFonts w:eastAsia="宋体"/>
          <w:szCs w:val="20"/>
          <w:lang w:eastAsia="zh-CN"/>
        </w:rPr>
        <w:t>http://iasweb.ias.gov.mo/elderlycard/ecard.jsp</w:t>
      </w:r>
      <w:r>
        <w:rPr>
          <w:rStyle w:val="6"/>
          <w:rFonts w:eastAsia="宋体"/>
          <w:szCs w:val="20"/>
          <w:lang w:eastAsia="zh-CN"/>
        </w:rPr>
        <w:fldChar w:fldCharType="end"/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或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 xml:space="preserve"> “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社會工作局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 xml:space="preserve">IAS” 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微信服務號，填寫相關數據進行申請，並於領卡時補交相關申請檔。</w:t>
      </w:r>
    </w:p>
    <w:p>
      <w:pPr>
        <w:pStyle w:val="9"/>
        <w:snapToGrid w:val="0"/>
        <w:spacing w:line="288" w:lineRule="auto"/>
        <w:ind w:left="36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numPr>
          <w:ilvl w:val="0"/>
          <w:numId w:val="2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領卡方法：（領卡日為成功提交申請翌日起計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6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個工作日後）</w:t>
      </w:r>
    </w:p>
    <w:p>
      <w:pPr>
        <w:pStyle w:val="9"/>
        <w:snapToGrid w:val="0"/>
        <w:spacing w:line="288" w:lineRule="auto"/>
        <w:ind w:left="72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※電子頤老卡：登入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社會工作局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 xml:space="preserve">IAS” 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微信服務號，輸入簡單的數據便可提取電子頤老卡。（示範短片：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https://iasapp3.ias.gov.mo/ias-drive/sccard.html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）</w:t>
      </w:r>
      <w:r>
        <w:rPr>
          <w:rFonts w:eastAsia="宋体"/>
        </w:rPr>
        <w:t> </w:t>
      </w:r>
    </w:p>
    <w:p>
      <w:pPr>
        <w:pStyle w:val="9"/>
        <w:snapToGrid w:val="0"/>
        <w:spacing w:line="288" w:lineRule="auto"/>
        <w:ind w:left="72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※實體頤老卡：按社會工作局通知，前往指定地點領取實體卡。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6"/>
          <w:szCs w:val="26"/>
          <w:lang w:eastAsia="zh-CN"/>
        </w:rPr>
        <w:t>我已有實體頤老卡，是否需另行申請電子頤老卡？</w:t>
      </w:r>
    </w:p>
    <w:p>
      <w:pPr>
        <w:snapToGrid w:val="0"/>
        <w:spacing w:line="288" w:lineRule="auto"/>
        <w:ind w:left="425" w:leftChars="17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已持有實體頤老卡的人士，可直接登入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“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澳門特區社會工作局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IAS”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微信服務號直接提取電子頤老卡，無須申請。</w:t>
      </w:r>
    </w:p>
    <w:p>
      <w:pPr>
        <w:snapToGrid w:val="0"/>
        <w:spacing w:line="288" w:lineRule="auto"/>
        <w:ind w:left="425" w:leftChars="17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snapToGrid w:val="0"/>
        <w:spacing w:line="288" w:lineRule="auto"/>
        <w:ind w:left="425" w:leftChars="17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snapToGrid w:val="0"/>
        <w:spacing w:line="288" w:lineRule="auto"/>
        <w:ind w:left="425" w:leftChars="17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bCs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6"/>
          <w:szCs w:val="26"/>
          <w:lang w:eastAsia="zh-CN"/>
        </w:rPr>
        <w:t>是否所有敬老金受益人都可以直接獲發電子頤老卡，無須申請？</w:t>
      </w:r>
      <w:r>
        <w:rPr>
          <w:rFonts w:ascii="Times New Roman" w:hAnsi="Times New Roman" w:eastAsia="宋体" w:cs="Times New Roman"/>
          <w:b/>
          <w:bCs/>
          <w:sz w:val="26"/>
          <w:szCs w:val="26"/>
          <w:lang w:eastAsia="zh-CN"/>
        </w:rPr>
        <w:t xml:space="preserve"> </w:t>
      </w:r>
    </w:p>
    <w:p>
      <w:pPr>
        <w:snapToGrid w:val="0"/>
        <w:spacing w:line="288" w:lineRule="auto"/>
        <w:ind w:left="425" w:leftChars="17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不是。根據第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 45/2021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號行政長官批示，社會工作局僅向在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2021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年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4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月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22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日起成為敬老金受益人，且年滿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65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歲的人士直接發放電子頤老卡，在此之前已具有敬老金受益人身份，且未持有任何一款實體頤老卡的人士，則仍需按上述第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4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條所指的方式進行頤老卡的申請手續。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  <w:lang w:eastAsia="zh-CN"/>
        </w:rPr>
        <w:t>我未能成功提取電子頤老卡，是甚麼原因和有哪些處理方法？</w:t>
      </w:r>
    </w:p>
    <w:p>
      <w:pPr>
        <w:pStyle w:val="9"/>
        <w:snapToGrid w:val="0"/>
        <w:spacing w:line="288" w:lineRule="auto"/>
        <w:ind w:left="360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有關問題的主要原因和處理方法如下：</w:t>
      </w:r>
    </w:p>
    <w:p>
      <w:pPr>
        <w:pStyle w:val="9"/>
        <w:numPr>
          <w:ilvl w:val="0"/>
          <w:numId w:val="3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原因：於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2021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年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4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月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22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日及以後申請敬老金且已年滿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65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歲的人士，可能由於敬老金審批程式尚未完成，其受益人身份尚未獲得確認，故未能提取電子頤老卡。</w:t>
      </w:r>
    </w:p>
    <w:p>
      <w:pPr>
        <w:pStyle w:val="9"/>
        <w:snapToGrid w:val="0"/>
        <w:spacing w:line="288" w:lineRule="auto"/>
        <w:ind w:left="785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處理方法：在受益人身份獲得確認後便可直接提取電子頤老卡。倘有需要儘早取得電子頤老卡時，亦可以在申請敬老金期間一併提出電子頤老卡的申請，成功提出申請的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6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個工作日後便可提領電子頤老卡。</w:t>
      </w:r>
    </w:p>
    <w:p>
      <w:pPr>
        <w:pStyle w:val="9"/>
        <w:snapToGrid w:val="0"/>
        <w:spacing w:line="288" w:lineRule="auto"/>
        <w:ind w:left="785"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>
      <w:pPr>
        <w:pStyle w:val="9"/>
        <w:numPr>
          <w:ilvl w:val="0"/>
          <w:numId w:val="3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原因：於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2021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年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4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月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22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日及以後申請或成為敬老金受益人，但尚未年滿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65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歲。</w:t>
      </w:r>
    </w:p>
    <w:p>
      <w:pPr>
        <w:pStyle w:val="9"/>
        <w:snapToGrid w:val="0"/>
        <w:spacing w:line="288" w:lineRule="auto"/>
        <w:ind w:left="785" w:left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處理方法：在受益人身份獲得確認且年滿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65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歲後，便可直接提取電子頤老卡。</w:t>
      </w:r>
      <w:r>
        <w:rPr>
          <w:rFonts w:ascii="Times New Roman" w:hAnsi="Times New Roman" w:eastAsia="宋体" w:cs="Times New Roman"/>
          <w:sz w:val="26"/>
          <w:szCs w:val="26"/>
        </w:rPr>
        <w:t xml:space="preserve"> </w:t>
      </w:r>
    </w:p>
    <w:p>
      <w:pPr>
        <w:pStyle w:val="9"/>
        <w:snapToGrid w:val="0"/>
        <w:spacing w:line="288" w:lineRule="auto"/>
        <w:ind w:left="785" w:leftChars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numPr>
          <w:ilvl w:val="0"/>
          <w:numId w:val="3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原因：已持有頤老卡，但由於早前申請頤老卡時提交的數據有錯漏，致系統無法進行比對。</w:t>
      </w:r>
    </w:p>
    <w:p>
      <w:pPr>
        <w:pStyle w:val="9"/>
        <w:snapToGrid w:val="0"/>
        <w:spacing w:line="288" w:lineRule="auto"/>
        <w:ind w:left="785" w:left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處理方法：於辦公時間內致電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2882 7616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或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2882 7285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與社會工作局聯絡，以核實數據或其他後續跟進。</w:t>
      </w:r>
    </w:p>
    <w:p>
      <w:pPr>
        <w:pStyle w:val="9"/>
        <w:snapToGrid w:val="0"/>
        <w:spacing w:line="288" w:lineRule="auto"/>
        <w:ind w:left="785" w:left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eastAsia="宋体" w:cs="Times New Roman"/>
          <w:sz w:val="26"/>
          <w:szCs w:val="26"/>
        </w:rPr>
        <w:t xml:space="preserve"> </w:t>
      </w:r>
    </w:p>
    <w:p>
      <w:pPr>
        <w:pStyle w:val="9"/>
        <w:numPr>
          <w:ilvl w:val="0"/>
          <w:numId w:val="1"/>
        </w:numPr>
        <w:snapToGrid w:val="0"/>
        <w:spacing w:line="288" w:lineRule="auto"/>
        <w:ind w:leftChars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hint="eastAsia" w:ascii="Times New Roman" w:hAnsi="Times New Roman" w:eastAsia="宋体" w:cs="Times New Roman"/>
          <w:b/>
          <w:sz w:val="26"/>
          <w:szCs w:val="26"/>
          <w:lang w:eastAsia="zh-CN"/>
        </w:rPr>
        <w:t>是否每一次使用電子頤老卡時都要進行提領的操作程式？</w:t>
      </w:r>
      <w:r>
        <w:rPr>
          <w:rFonts w:ascii="Times New Roman" w:hAnsi="Times New Roman" w:eastAsia="宋体" w:cs="Times New Roman"/>
          <w:b/>
          <w:sz w:val="26"/>
          <w:szCs w:val="26"/>
        </w:rPr>
        <w:t xml:space="preserve"> </w:t>
      </w:r>
    </w:p>
    <w:p>
      <w:pPr>
        <w:pStyle w:val="9"/>
        <w:snapToGrid w:val="0"/>
        <w:spacing w:line="288" w:lineRule="auto"/>
        <w:ind w:left="360" w:left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不需要。在使用同一部電子設備的情況下，只需要進行一次提領程式，其後每次進入電子頤老卡系統時便會自動生成持卡人的電子頤老卡，僅在更換設備時才需要重新進行提領。另一方面，持卡人亦可以通過截圖的方式使用電子頤老卡。</w:t>
      </w:r>
    </w:p>
    <w:p>
      <w:pPr>
        <w:pStyle w:val="9"/>
        <w:snapToGrid w:val="0"/>
        <w:spacing w:line="288" w:lineRule="auto"/>
        <w:ind w:left="360" w:leftChars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snapToGrid w:val="0"/>
        <w:spacing w:line="288" w:lineRule="auto"/>
        <w:ind w:left="785" w:leftChars="0"/>
        <w:jc w:val="both"/>
        <w:rPr>
          <w:rFonts w:ascii="Times New Roman" w:hAnsi="Times New Roman" w:cs="Times New Roman"/>
          <w:sz w:val="26"/>
          <w:szCs w:val="26"/>
        </w:rPr>
      </w:pPr>
    </w:p>
    <w:p>
      <w:pPr>
        <w:pStyle w:val="9"/>
        <w:snapToGrid w:val="0"/>
        <w:spacing w:line="288" w:lineRule="auto"/>
        <w:ind w:left="785" w:leftChars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注：除上述以外的情況，如對頤老卡有任何查詢，請於辦公時間內致電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2882 7616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或</w:t>
      </w:r>
      <w:r>
        <w:rPr>
          <w:rFonts w:ascii="Times New Roman" w:hAnsi="Times New Roman" w:eastAsia="宋体" w:cs="Times New Roman"/>
          <w:sz w:val="26"/>
          <w:szCs w:val="26"/>
          <w:lang w:eastAsia="zh-CN"/>
        </w:rPr>
        <w:t>2882 7285</w:t>
      </w:r>
      <w:r>
        <w:rPr>
          <w:rFonts w:hint="eastAsia" w:ascii="Times New Roman" w:hAnsi="Times New Roman" w:eastAsia="宋体" w:cs="Times New Roman"/>
          <w:sz w:val="26"/>
          <w:szCs w:val="26"/>
          <w:lang w:eastAsia="zh-CN"/>
        </w:rPr>
        <w:t>與社會工作局聯絡。</w:t>
      </w:r>
    </w:p>
    <w:p>
      <w:pPr>
        <w:snapToGrid w:val="0"/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>
      <w:headerReference r:id="rId3" w:type="default"/>
      <w:footerReference r:id="rId4" w:type="default"/>
      <w:pgSz w:w="11906" w:h="16838"/>
      <w:pgMar w:top="1843" w:right="991" w:bottom="1134" w:left="1134" w:header="851" w:footer="574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fldChar w:fldCharType="begin"/>
    </w:r>
    <w:r>
      <w:instrText xml:space="preserve"> FILENAME  \p  \* MERGEFORMAT </w:instrText>
    </w:r>
    <w:r>
      <w:fldChar w:fldCharType="separate"/>
    </w:r>
    <w:r>
      <w:rPr>
        <w:rFonts w:hint="eastAsia" w:eastAsia="宋体"/>
      </w:rPr>
      <w:t>C:\Users\cukeong\Desktop\頤老卡QA_20210420.docx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Theme="minorEastAsia" w:hAnsiTheme="minorEastAsia"/>
        <w:b/>
        <w:sz w:val="28"/>
      </w:rPr>
    </w:pPr>
    <w:r>
      <w:rPr>
        <w:rFonts w:hint="eastAsia" w:eastAsia="宋体" w:asciiTheme="minorEastAsia" w:hAnsiTheme="minorEastAsia"/>
        <w:b/>
        <w:sz w:val="28"/>
      </w:rPr>
      <w:t>頤老卡申請及領取</w:t>
    </w:r>
  </w:p>
  <w:p>
    <w:pPr>
      <w:pStyle w:val="3"/>
      <w:jc w:val="center"/>
      <w:rPr>
        <w:rFonts w:asciiTheme="minorEastAsia" w:hAnsiTheme="minorEastAsia"/>
        <w:b/>
        <w:sz w:val="28"/>
      </w:rPr>
    </w:pPr>
    <w:r>
      <w:rPr>
        <w:rFonts w:hint="eastAsia" w:eastAsia="宋体" w:asciiTheme="minorEastAsia" w:hAnsiTheme="minorEastAsia"/>
        <w:b/>
        <w:sz w:val="28"/>
      </w:rPr>
      <w:t>問題集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236F00"/>
    <w:multiLevelType w:val="multilevel"/>
    <w:tmpl w:val="1D236F0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</w:rPr>
    </w:lvl>
    <w:lvl w:ilvl="1" w:tentative="0">
      <w:start w:val="1"/>
      <w:numFmt w:val="ideographTraditional"/>
      <w:lvlText w:val="%2、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ideographTraditional"/>
      <w:lvlText w:val="%5、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ideographTraditional"/>
      <w:lvlText w:val="%8、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DF0B56"/>
    <w:multiLevelType w:val="multilevel"/>
    <w:tmpl w:val="22DF0B56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320" w:hanging="480"/>
      </w:pPr>
    </w:lvl>
    <w:lvl w:ilvl="2" w:tentative="0">
      <w:start w:val="1"/>
      <w:numFmt w:val="lowerRoman"/>
      <w:lvlText w:val="%3."/>
      <w:lvlJc w:val="right"/>
      <w:pPr>
        <w:ind w:left="1800" w:hanging="480"/>
      </w:pPr>
    </w:lvl>
    <w:lvl w:ilvl="3" w:tentative="0">
      <w:start w:val="1"/>
      <w:numFmt w:val="decimal"/>
      <w:lvlText w:val="%4."/>
      <w:lvlJc w:val="left"/>
      <w:pPr>
        <w:ind w:left="2280" w:hanging="480"/>
      </w:pPr>
    </w:lvl>
    <w:lvl w:ilvl="4" w:tentative="0">
      <w:start w:val="1"/>
      <w:numFmt w:val="ideographTraditional"/>
      <w:lvlText w:val="%5、"/>
      <w:lvlJc w:val="left"/>
      <w:pPr>
        <w:ind w:left="2760" w:hanging="480"/>
      </w:pPr>
    </w:lvl>
    <w:lvl w:ilvl="5" w:tentative="0">
      <w:start w:val="1"/>
      <w:numFmt w:val="lowerRoman"/>
      <w:lvlText w:val="%6."/>
      <w:lvlJc w:val="right"/>
      <w:pPr>
        <w:ind w:left="3240" w:hanging="480"/>
      </w:pPr>
    </w:lvl>
    <w:lvl w:ilvl="6" w:tentative="0">
      <w:start w:val="1"/>
      <w:numFmt w:val="decimal"/>
      <w:lvlText w:val="%7."/>
      <w:lvlJc w:val="left"/>
      <w:pPr>
        <w:ind w:left="3720" w:hanging="480"/>
      </w:pPr>
    </w:lvl>
    <w:lvl w:ilvl="7" w:tentative="0">
      <w:start w:val="1"/>
      <w:numFmt w:val="ideographTraditional"/>
      <w:lvlText w:val="%8、"/>
      <w:lvlJc w:val="left"/>
      <w:pPr>
        <w:ind w:left="4200" w:hanging="480"/>
      </w:pPr>
    </w:lvl>
    <w:lvl w:ilvl="8" w:tentative="0">
      <w:start w:val="1"/>
      <w:numFmt w:val="lowerRoman"/>
      <w:lvlText w:val="%9."/>
      <w:lvlJc w:val="right"/>
      <w:pPr>
        <w:ind w:left="4680" w:hanging="480"/>
      </w:pPr>
    </w:lvl>
  </w:abstractNum>
  <w:abstractNum w:abstractNumId="2">
    <w:nsid w:val="3DED73B0"/>
    <w:multiLevelType w:val="multilevel"/>
    <w:tmpl w:val="3DED73B0"/>
    <w:lvl w:ilvl="0" w:tentative="0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entative="0">
      <w:start w:val="1"/>
      <w:numFmt w:val="ideographTraditional"/>
      <w:lvlText w:val="%2、"/>
      <w:lvlJc w:val="left"/>
      <w:pPr>
        <w:ind w:left="1385" w:hanging="480"/>
      </w:pPr>
    </w:lvl>
    <w:lvl w:ilvl="2" w:tentative="0">
      <w:start w:val="1"/>
      <w:numFmt w:val="lowerRoman"/>
      <w:lvlText w:val="%3."/>
      <w:lvlJc w:val="right"/>
      <w:pPr>
        <w:ind w:left="1865" w:hanging="480"/>
      </w:pPr>
    </w:lvl>
    <w:lvl w:ilvl="3" w:tentative="0">
      <w:start w:val="1"/>
      <w:numFmt w:val="decimal"/>
      <w:lvlText w:val="%4."/>
      <w:lvlJc w:val="left"/>
      <w:pPr>
        <w:ind w:left="2345" w:hanging="480"/>
      </w:pPr>
    </w:lvl>
    <w:lvl w:ilvl="4" w:tentative="0">
      <w:start w:val="1"/>
      <w:numFmt w:val="ideographTraditional"/>
      <w:lvlText w:val="%5、"/>
      <w:lvlJc w:val="left"/>
      <w:pPr>
        <w:ind w:left="2825" w:hanging="480"/>
      </w:pPr>
    </w:lvl>
    <w:lvl w:ilvl="5" w:tentative="0">
      <w:start w:val="1"/>
      <w:numFmt w:val="lowerRoman"/>
      <w:lvlText w:val="%6."/>
      <w:lvlJc w:val="right"/>
      <w:pPr>
        <w:ind w:left="3305" w:hanging="480"/>
      </w:pPr>
    </w:lvl>
    <w:lvl w:ilvl="6" w:tentative="0">
      <w:start w:val="1"/>
      <w:numFmt w:val="decimal"/>
      <w:lvlText w:val="%7."/>
      <w:lvlJc w:val="left"/>
      <w:pPr>
        <w:ind w:left="3785" w:hanging="480"/>
      </w:pPr>
    </w:lvl>
    <w:lvl w:ilvl="7" w:tentative="0">
      <w:start w:val="1"/>
      <w:numFmt w:val="ideographTraditional"/>
      <w:lvlText w:val="%8、"/>
      <w:lvlJc w:val="left"/>
      <w:pPr>
        <w:ind w:left="4265" w:hanging="480"/>
      </w:pPr>
    </w:lvl>
    <w:lvl w:ilvl="8" w:tentative="0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54"/>
    <w:rsid w:val="00027D6A"/>
    <w:rsid w:val="00053962"/>
    <w:rsid w:val="000B024A"/>
    <w:rsid w:val="000B6CC9"/>
    <w:rsid w:val="000C19CA"/>
    <w:rsid w:val="000D58DB"/>
    <w:rsid w:val="00147C4B"/>
    <w:rsid w:val="001576AD"/>
    <w:rsid w:val="00174083"/>
    <w:rsid w:val="001D0761"/>
    <w:rsid w:val="001F1088"/>
    <w:rsid w:val="00235D82"/>
    <w:rsid w:val="00236EFD"/>
    <w:rsid w:val="002447C2"/>
    <w:rsid w:val="0028238F"/>
    <w:rsid w:val="00291A12"/>
    <w:rsid w:val="002E378E"/>
    <w:rsid w:val="00350043"/>
    <w:rsid w:val="00384AFB"/>
    <w:rsid w:val="003D003E"/>
    <w:rsid w:val="003E0604"/>
    <w:rsid w:val="004274E7"/>
    <w:rsid w:val="004569B5"/>
    <w:rsid w:val="00457C47"/>
    <w:rsid w:val="00463B39"/>
    <w:rsid w:val="00495EA3"/>
    <w:rsid w:val="004A10F4"/>
    <w:rsid w:val="004A4784"/>
    <w:rsid w:val="004A5280"/>
    <w:rsid w:val="004E1B6E"/>
    <w:rsid w:val="005B6838"/>
    <w:rsid w:val="005E1CBD"/>
    <w:rsid w:val="0061145B"/>
    <w:rsid w:val="00622C54"/>
    <w:rsid w:val="00627886"/>
    <w:rsid w:val="00691E72"/>
    <w:rsid w:val="006C5821"/>
    <w:rsid w:val="00717746"/>
    <w:rsid w:val="007306CD"/>
    <w:rsid w:val="00740C9C"/>
    <w:rsid w:val="00763BDE"/>
    <w:rsid w:val="00771F9F"/>
    <w:rsid w:val="007A550C"/>
    <w:rsid w:val="00846FEE"/>
    <w:rsid w:val="008552E9"/>
    <w:rsid w:val="00874CC8"/>
    <w:rsid w:val="008B0570"/>
    <w:rsid w:val="008F2414"/>
    <w:rsid w:val="009059BC"/>
    <w:rsid w:val="009145C3"/>
    <w:rsid w:val="00926A31"/>
    <w:rsid w:val="009316D4"/>
    <w:rsid w:val="00940611"/>
    <w:rsid w:val="00967886"/>
    <w:rsid w:val="009703BD"/>
    <w:rsid w:val="009D103E"/>
    <w:rsid w:val="009D484C"/>
    <w:rsid w:val="00A30058"/>
    <w:rsid w:val="00AA722A"/>
    <w:rsid w:val="00AC4B56"/>
    <w:rsid w:val="00AF25D3"/>
    <w:rsid w:val="00B2026B"/>
    <w:rsid w:val="00B63EE3"/>
    <w:rsid w:val="00B81BDC"/>
    <w:rsid w:val="00BA36F9"/>
    <w:rsid w:val="00BC1E6A"/>
    <w:rsid w:val="00BD6025"/>
    <w:rsid w:val="00BE49B0"/>
    <w:rsid w:val="00C067AA"/>
    <w:rsid w:val="00C21BE5"/>
    <w:rsid w:val="00C36F28"/>
    <w:rsid w:val="00C54D80"/>
    <w:rsid w:val="00CA4A06"/>
    <w:rsid w:val="00CF122C"/>
    <w:rsid w:val="00D64C65"/>
    <w:rsid w:val="00D9098A"/>
    <w:rsid w:val="00DA4825"/>
    <w:rsid w:val="00DB0916"/>
    <w:rsid w:val="00E15C17"/>
    <w:rsid w:val="00E4049E"/>
    <w:rsid w:val="00E77F57"/>
    <w:rsid w:val="00E83534"/>
    <w:rsid w:val="00E8472B"/>
    <w:rsid w:val="00E86C03"/>
    <w:rsid w:val="00EE6A64"/>
    <w:rsid w:val="00EF0692"/>
    <w:rsid w:val="00F129EA"/>
    <w:rsid w:val="00F1688A"/>
    <w:rsid w:val="00F539AF"/>
    <w:rsid w:val="00F66CC7"/>
    <w:rsid w:val="00F766AB"/>
    <w:rsid w:val="00FC1793"/>
    <w:rsid w:val="00FD4A7B"/>
    <w:rsid w:val="52F6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頁首 字元"/>
    <w:basedOn w:val="5"/>
    <w:link w:val="3"/>
    <w:qFormat/>
    <w:uiPriority w:val="99"/>
    <w:rPr>
      <w:sz w:val="20"/>
      <w:szCs w:val="20"/>
    </w:rPr>
  </w:style>
  <w:style w:type="character" w:customStyle="1" w:styleId="8">
    <w:name w:val="頁尾 字元"/>
    <w:basedOn w:val="5"/>
    <w:link w:val="2"/>
    <w:uiPriority w:val="99"/>
    <w:rPr>
      <w:sz w:val="20"/>
      <w:szCs w:val="20"/>
    </w:rPr>
  </w:style>
  <w:style w:type="paragraph" w:styleId="9">
    <w:name w:val="List Paragraph"/>
    <w:basedOn w:val="1"/>
    <w:qFormat/>
    <w:uiPriority w:val="34"/>
    <w:pPr>
      <w:ind w:left="480" w:leftChars="200"/>
    </w:pPr>
  </w:style>
  <w:style w:type="character" w:customStyle="1" w:styleId="10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F0F18-FCD5-4D49-95E0-CD26DD83E6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IAS</Company>
  <Pages>2</Pages>
  <Words>230</Words>
  <Characters>1316</Characters>
  <Lines>10</Lines>
  <Paragraphs>3</Paragraphs>
  <TotalTime>0</TotalTime>
  <ScaleCrop>false</ScaleCrop>
  <LinksUpToDate>false</LinksUpToDate>
  <CharactersWithSpaces>1543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2021-07-23T03:45:00Z</dcterms:created>
  <dc:creator>NG KA LON</dc:creator>
  <cp:lastModifiedBy>ipim kiosk</cp:lastModifiedBy>
  <cp:lastPrinted>2021-04-21T08:32:00Z</cp:lastPrinted>
  <dcterms:modified xsi:type="dcterms:W3CDTF">2021-09-18T03:16:25Z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DF73CA76244D4884B2F93FC82CA7A96D</vt:lpwstr>
  </property>
</Properties>
</file>