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E1500" w14:textId="77777777" w:rsidR="001A6EB9" w:rsidRPr="00BF19F1" w:rsidRDefault="001A6EB9" w:rsidP="00BF19F1">
      <w:pPr>
        <w:jc w:val="center"/>
        <w:rPr>
          <w:b/>
          <w:lang w:eastAsia="zh-HK"/>
        </w:rPr>
      </w:pPr>
      <w:r w:rsidRPr="00ED1AB9">
        <w:rPr>
          <w:rFonts w:hint="eastAsia"/>
          <w:b/>
        </w:rPr>
        <w:t>關於受</w:t>
      </w:r>
      <w:r w:rsidR="00696E23">
        <w:rPr>
          <w:rFonts w:hint="eastAsia"/>
          <w:b/>
          <w:lang w:eastAsia="zh-HK"/>
        </w:rPr>
        <w:t>公積金</w:t>
      </w:r>
      <w:r w:rsidRPr="00ED1AB9">
        <w:rPr>
          <w:rFonts w:hint="eastAsia"/>
          <w:b/>
        </w:rPr>
        <w:t>資助設施</w:t>
      </w:r>
      <w:r w:rsidRPr="00ED1AB9">
        <w:rPr>
          <w:rFonts w:hint="eastAsia"/>
          <w:b/>
          <w:lang w:eastAsia="zh-HK"/>
        </w:rPr>
        <w:t>的會計處理</w:t>
      </w:r>
    </w:p>
    <w:p w14:paraId="2AA882EF" w14:textId="77777777" w:rsidR="006D5D4B" w:rsidRDefault="006D5D4B" w:rsidP="00396D23">
      <w:pPr>
        <w:pStyle w:val="Default"/>
        <w:spacing w:before="100" w:beforeAutospacing="1" w:after="100" w:afterAutospacing="1" w:line="400" w:lineRule="exact"/>
        <w:jc w:val="both"/>
        <w:rPr>
          <w:rFonts w:hAnsi="新細明體"/>
          <w:bCs/>
          <w:color w:val="auto"/>
          <w:spacing w:val="20"/>
          <w:lang w:eastAsia="zh-HK"/>
        </w:rPr>
      </w:pPr>
      <w:r>
        <w:rPr>
          <w:rFonts w:hAnsi="新細明體" w:hint="eastAsia"/>
          <w:bCs/>
          <w:color w:val="auto"/>
          <w:spacing w:val="20"/>
          <w:lang w:eastAsia="zh-HK"/>
        </w:rPr>
        <w:t>一.</w:t>
      </w:r>
      <w:r w:rsidR="00752DD0" w:rsidRPr="00752DD0">
        <w:rPr>
          <w:rFonts w:hAnsi="新細明體" w:hint="eastAsia"/>
          <w:b/>
          <w:bCs/>
          <w:color w:val="auto"/>
          <w:spacing w:val="20"/>
          <w:lang w:eastAsia="zh-HK"/>
        </w:rPr>
        <w:t>央積金資助</w:t>
      </w:r>
      <w:r w:rsidR="00CE39D9">
        <w:rPr>
          <w:rFonts w:hAnsi="新細明體" w:hint="eastAsia"/>
          <w:b/>
          <w:bCs/>
          <w:color w:val="auto"/>
          <w:spacing w:val="20"/>
          <w:lang w:eastAsia="zh-HK"/>
        </w:rPr>
        <w:t>及開支</w:t>
      </w:r>
      <w:r w:rsidRPr="00752DD0">
        <w:rPr>
          <w:rFonts w:hAnsi="新細明體" w:hint="eastAsia"/>
          <w:b/>
          <w:bCs/>
          <w:color w:val="auto"/>
          <w:spacing w:val="20"/>
          <w:lang w:eastAsia="zh-HK"/>
        </w:rPr>
        <w:t>：</w:t>
      </w:r>
    </w:p>
    <w:p w14:paraId="1DB3CDD0" w14:textId="77777777" w:rsidR="00600CA5" w:rsidRDefault="002B6CAF" w:rsidP="00600CA5">
      <w:pPr>
        <w:pStyle w:val="Default"/>
        <w:spacing w:before="100" w:beforeAutospacing="1" w:after="100" w:afterAutospacing="1" w:line="400" w:lineRule="exact"/>
        <w:jc w:val="both"/>
        <w:rPr>
          <w:rFonts w:hAnsi="新細明體"/>
          <w:bCs/>
          <w:color w:val="auto"/>
          <w:spacing w:val="20"/>
          <w:lang w:eastAsia="zh-HK"/>
        </w:rPr>
      </w:pPr>
      <w:r w:rsidRPr="00ED1AB9">
        <w:rPr>
          <w:rFonts w:hAnsi="新細明體" w:hint="eastAsia"/>
          <w:bCs/>
          <w:color w:val="auto"/>
          <w:spacing w:val="20"/>
          <w:lang w:eastAsia="zh-HK"/>
        </w:rPr>
        <w:t>設施確定</w:t>
      </w:r>
      <w:r w:rsidR="004003E4">
        <w:rPr>
          <w:rFonts w:hAnsi="新細明體" w:hint="eastAsia"/>
          <w:bCs/>
          <w:color w:val="auto"/>
          <w:spacing w:val="20"/>
          <w:lang w:eastAsia="zh-HK"/>
        </w:rPr>
        <w:t>加入社保央積金後，應向本局提出</w:t>
      </w:r>
      <w:r w:rsidR="004003E4" w:rsidRPr="004003E4">
        <w:rPr>
          <w:rFonts w:hAnsi="新細明體" w:hint="eastAsia"/>
          <w:bCs/>
          <w:color w:val="auto"/>
          <w:spacing w:val="20"/>
          <w:lang w:eastAsia="zh-HK"/>
        </w:rPr>
        <w:t>央積金資助</w:t>
      </w:r>
      <w:r w:rsidR="004003E4">
        <w:rPr>
          <w:rFonts w:hAnsi="新細明體" w:hint="eastAsia"/>
          <w:bCs/>
          <w:color w:val="auto"/>
          <w:spacing w:val="20"/>
          <w:lang w:eastAsia="zh-HK"/>
        </w:rPr>
        <w:t>申請</w:t>
      </w:r>
      <w:r w:rsidR="00ED1AB9" w:rsidRPr="00ED1AB9">
        <w:rPr>
          <w:rFonts w:hAnsi="新細明體" w:hint="eastAsia"/>
          <w:bCs/>
          <w:color w:val="auto"/>
          <w:spacing w:val="20"/>
          <w:lang w:eastAsia="zh-HK"/>
        </w:rPr>
        <w:t>。</w:t>
      </w:r>
      <w:r w:rsidR="004003E4">
        <w:rPr>
          <w:rFonts w:hAnsi="新細明體" w:hint="eastAsia"/>
          <w:bCs/>
          <w:color w:val="auto"/>
          <w:spacing w:val="20"/>
          <w:lang w:eastAsia="zh-HK"/>
        </w:rPr>
        <w:t>本處</w:t>
      </w:r>
      <w:r w:rsidR="00CE39D9">
        <w:rPr>
          <w:rFonts w:hAnsi="新細明體" w:hint="eastAsia"/>
          <w:bCs/>
          <w:color w:val="auto"/>
          <w:spacing w:val="20"/>
          <w:lang w:eastAsia="zh-HK"/>
        </w:rPr>
        <w:t>於每年第四季</w:t>
      </w:r>
      <w:r w:rsidR="004003E4">
        <w:rPr>
          <w:rFonts w:hAnsi="新細明體" w:hint="eastAsia"/>
          <w:bCs/>
          <w:color w:val="auto"/>
          <w:spacing w:val="20"/>
          <w:lang w:eastAsia="zh-HK"/>
        </w:rPr>
        <w:t>根據設施</w:t>
      </w:r>
      <w:r w:rsidR="00246946">
        <w:rPr>
          <w:rFonts w:hAnsi="新細明體" w:hint="eastAsia"/>
          <w:bCs/>
          <w:color w:val="auto"/>
          <w:spacing w:val="20"/>
          <w:lang w:eastAsia="zh-HK"/>
        </w:rPr>
        <w:t>於滙報平台</w:t>
      </w:r>
      <w:r w:rsidR="004003E4">
        <w:rPr>
          <w:rFonts w:hAnsi="新細明體" w:hint="eastAsia"/>
          <w:bCs/>
          <w:color w:val="auto"/>
          <w:spacing w:val="20"/>
          <w:lang w:eastAsia="zh-HK"/>
        </w:rPr>
        <w:t>提</w:t>
      </w:r>
      <w:r w:rsidR="00246946">
        <w:rPr>
          <w:rFonts w:hAnsi="新細明體" w:hint="eastAsia"/>
          <w:bCs/>
          <w:color w:val="auto"/>
          <w:spacing w:val="20"/>
          <w:lang w:eastAsia="zh-HK"/>
        </w:rPr>
        <w:t>供</w:t>
      </w:r>
      <w:r w:rsidR="004003E4">
        <w:rPr>
          <w:rFonts w:hAnsi="新細明體" w:hint="eastAsia"/>
          <w:bCs/>
          <w:color w:val="auto"/>
          <w:spacing w:val="20"/>
          <w:lang w:eastAsia="zh-HK"/>
        </w:rPr>
        <w:t>的</w:t>
      </w:r>
      <w:r w:rsidR="00246946">
        <w:rPr>
          <w:rFonts w:hAnsi="新細明體" w:hint="eastAsia"/>
          <w:bCs/>
          <w:color w:val="auto"/>
          <w:spacing w:val="20"/>
          <w:lang w:eastAsia="zh-HK"/>
        </w:rPr>
        <w:t>人員資料如</w:t>
      </w:r>
      <w:r w:rsidR="0014452F">
        <w:rPr>
          <w:rFonts w:hAnsi="新細明體" w:hint="eastAsia"/>
          <w:bCs/>
          <w:color w:val="auto"/>
          <w:spacing w:val="20"/>
          <w:lang w:eastAsia="zh-HK"/>
        </w:rPr>
        <w:t>標置內</w:t>
      </w:r>
      <w:r w:rsidR="0014452F" w:rsidRPr="0014452F">
        <w:rPr>
          <w:rFonts w:hAnsi="新細明體" w:hint="eastAsia"/>
          <w:bCs/>
          <w:color w:val="auto"/>
          <w:spacing w:val="20"/>
          <w:lang w:eastAsia="zh-HK"/>
        </w:rPr>
        <w:t>本地</w:t>
      </w:r>
      <w:r w:rsidR="0014452F">
        <w:rPr>
          <w:rFonts w:hAnsi="新細明體" w:hint="eastAsia"/>
          <w:bCs/>
          <w:color w:val="auto"/>
          <w:spacing w:val="20"/>
          <w:lang w:eastAsia="zh-HK"/>
        </w:rPr>
        <w:t>僱員供款</w:t>
      </w:r>
      <w:r w:rsidR="004D08AA">
        <w:rPr>
          <w:rFonts w:hAnsi="新細明體" w:hint="eastAsia"/>
          <w:bCs/>
          <w:color w:val="auto"/>
          <w:spacing w:val="20"/>
        </w:rPr>
        <w:t>意向書</w:t>
      </w:r>
      <w:r w:rsidR="001A53CD">
        <w:rPr>
          <w:rFonts w:hAnsi="新細明體" w:hint="eastAsia"/>
          <w:bCs/>
          <w:color w:val="auto"/>
          <w:spacing w:val="20"/>
          <w:lang w:eastAsia="zh-HK"/>
        </w:rPr>
        <w:t>等</w:t>
      </w:r>
      <w:r w:rsidR="006D5D4B">
        <w:rPr>
          <w:rFonts w:hAnsi="新細明體" w:hint="eastAsia"/>
          <w:bCs/>
          <w:color w:val="auto"/>
          <w:spacing w:val="20"/>
          <w:lang w:eastAsia="zh-HK"/>
        </w:rPr>
        <w:t>，</w:t>
      </w:r>
      <w:r w:rsidR="001A53CD">
        <w:rPr>
          <w:rFonts w:hAnsi="新細明體" w:hint="eastAsia"/>
          <w:bCs/>
          <w:color w:val="auto"/>
          <w:spacing w:val="20"/>
          <w:lang w:eastAsia="zh-HK"/>
        </w:rPr>
        <w:t>確定</w:t>
      </w:r>
      <w:r w:rsidR="00CE39D9">
        <w:rPr>
          <w:rFonts w:hAnsi="新細明體" w:hint="eastAsia"/>
          <w:bCs/>
          <w:color w:val="auto"/>
          <w:spacing w:val="20"/>
          <w:lang w:eastAsia="zh-HK"/>
        </w:rPr>
        <w:t>來年</w:t>
      </w:r>
      <w:r w:rsidR="001A53CD">
        <w:rPr>
          <w:rFonts w:hAnsi="新細明體" w:hint="eastAsia"/>
          <w:bCs/>
          <w:color w:val="auto"/>
          <w:spacing w:val="20"/>
          <w:lang w:eastAsia="zh-HK"/>
        </w:rPr>
        <w:t>參加</w:t>
      </w:r>
      <w:r w:rsidR="004D08AA" w:rsidRPr="001A53CD">
        <w:rPr>
          <w:rFonts w:hAnsi="新細明體" w:hint="eastAsia"/>
          <w:bCs/>
          <w:color w:val="auto"/>
          <w:spacing w:val="20"/>
          <w:lang w:eastAsia="zh-HK"/>
        </w:rPr>
        <w:t>央積金</w:t>
      </w:r>
      <w:r w:rsidR="001A53CD">
        <w:rPr>
          <w:rFonts w:hAnsi="新細明體" w:hint="eastAsia"/>
          <w:bCs/>
          <w:color w:val="auto"/>
          <w:spacing w:val="20"/>
          <w:lang w:eastAsia="zh-HK"/>
        </w:rPr>
        <w:t>的</w:t>
      </w:r>
      <w:r w:rsidR="001A53CD" w:rsidRPr="00396D23">
        <w:rPr>
          <w:rFonts w:hAnsi="新細明體" w:hint="eastAsia"/>
          <w:bCs/>
          <w:color w:val="auto"/>
          <w:spacing w:val="20"/>
          <w:lang w:eastAsia="zh-HK"/>
        </w:rPr>
        <w:t>標置人員</w:t>
      </w:r>
      <w:r w:rsidR="001A53CD">
        <w:rPr>
          <w:rFonts w:hAnsi="新細明體" w:hint="eastAsia"/>
          <w:bCs/>
          <w:color w:val="auto"/>
          <w:spacing w:val="20"/>
          <w:lang w:eastAsia="zh-HK"/>
        </w:rPr>
        <w:t>名單，採用</w:t>
      </w:r>
      <w:r w:rsidR="00E265CE" w:rsidRPr="00396D23">
        <w:rPr>
          <w:rFonts w:hAnsi="新細明體" w:hint="eastAsia"/>
          <w:bCs/>
          <w:color w:val="auto"/>
          <w:spacing w:val="20"/>
          <w:lang w:eastAsia="zh-HK"/>
        </w:rPr>
        <w:t>標置人員</w:t>
      </w:r>
      <w:r w:rsidR="00E265CE">
        <w:rPr>
          <w:rFonts w:hAnsi="新細明體" w:hint="eastAsia"/>
          <w:bCs/>
          <w:color w:val="auto"/>
          <w:spacing w:val="20"/>
          <w:lang w:eastAsia="zh-HK"/>
        </w:rPr>
        <w:t>130%的資助金額乘5%的方法</w:t>
      </w:r>
      <w:r w:rsidR="00E265CE">
        <w:rPr>
          <w:rFonts w:hAnsi="新細明體" w:hint="eastAsia"/>
          <w:bCs/>
          <w:color w:val="auto"/>
          <w:spacing w:val="20"/>
        </w:rPr>
        <w:t>（</w:t>
      </w:r>
      <w:r w:rsidR="00E265CE">
        <w:rPr>
          <w:rFonts w:hAnsi="新細明體" w:hint="eastAsia"/>
          <w:bCs/>
          <w:color w:val="auto"/>
          <w:spacing w:val="20"/>
          <w:lang w:eastAsia="zh-HK"/>
        </w:rPr>
        <w:t>上限金額</w:t>
      </w:r>
      <w:r w:rsidR="004D08AA">
        <w:rPr>
          <w:rFonts w:hAnsi="新細明體" w:hint="eastAsia"/>
          <w:bCs/>
          <w:color w:val="auto"/>
          <w:spacing w:val="20"/>
          <w:lang w:eastAsia="zh-HK"/>
        </w:rPr>
        <w:t>參照社保標準</w:t>
      </w:r>
      <w:r w:rsidR="00E265CE">
        <w:rPr>
          <w:rFonts w:hAnsi="新細明體" w:hint="eastAsia"/>
          <w:bCs/>
          <w:color w:val="auto"/>
          <w:spacing w:val="20"/>
          <w:lang w:eastAsia="zh-HK"/>
        </w:rPr>
        <w:t>）計得</w:t>
      </w:r>
      <w:r w:rsidR="007030AD">
        <w:rPr>
          <w:rFonts w:hAnsi="新細明體" w:hint="eastAsia"/>
          <w:bCs/>
          <w:color w:val="auto"/>
          <w:spacing w:val="20"/>
          <w:lang w:eastAsia="zh-HK"/>
        </w:rPr>
        <w:t>年</w:t>
      </w:r>
      <w:r w:rsidR="004D08AA">
        <w:rPr>
          <w:rFonts w:hAnsi="新細明體" w:hint="eastAsia"/>
          <w:bCs/>
          <w:color w:val="auto"/>
          <w:spacing w:val="20"/>
          <w:lang w:eastAsia="zh-HK"/>
        </w:rPr>
        <w:t>度</w:t>
      </w:r>
      <w:r w:rsidR="007030AD">
        <w:rPr>
          <w:rFonts w:hAnsi="新細明體" w:hint="eastAsia"/>
          <w:bCs/>
          <w:color w:val="auto"/>
          <w:spacing w:val="20"/>
          <w:lang w:eastAsia="zh-HK"/>
        </w:rPr>
        <w:t>應資助款</w:t>
      </w:r>
      <w:r w:rsidR="007030AD">
        <w:rPr>
          <w:rFonts w:hAnsi="新細明體" w:hint="eastAsia"/>
          <w:bCs/>
          <w:color w:val="auto"/>
          <w:spacing w:val="20"/>
        </w:rPr>
        <w:t>項</w:t>
      </w:r>
      <w:r w:rsidR="007030AD">
        <w:rPr>
          <w:rFonts w:hAnsi="新細明體" w:hint="eastAsia"/>
          <w:bCs/>
          <w:color w:val="auto"/>
          <w:spacing w:val="20"/>
          <w:lang w:eastAsia="zh-HK"/>
        </w:rPr>
        <w:t>的金額，</w:t>
      </w:r>
      <w:r w:rsidR="004D08AA">
        <w:rPr>
          <w:rFonts w:hAnsi="新細明體" w:hint="eastAsia"/>
          <w:bCs/>
          <w:color w:val="auto"/>
          <w:spacing w:val="20"/>
          <w:lang w:eastAsia="zh-HK"/>
        </w:rPr>
        <w:t>年初</w:t>
      </w:r>
      <w:r w:rsidR="004D534D">
        <w:rPr>
          <w:rFonts w:hAnsi="新細明體" w:hint="eastAsia"/>
          <w:bCs/>
          <w:color w:val="auto"/>
          <w:spacing w:val="20"/>
          <w:lang w:eastAsia="zh-HK"/>
        </w:rPr>
        <w:t>一次性</w:t>
      </w:r>
      <w:r w:rsidR="00600CA5">
        <w:rPr>
          <w:rFonts w:hAnsi="新細明體" w:hint="eastAsia"/>
          <w:bCs/>
          <w:color w:val="auto"/>
          <w:spacing w:val="20"/>
          <w:lang w:eastAsia="zh-HK"/>
        </w:rPr>
        <w:t>發放</w:t>
      </w:r>
      <w:r w:rsidR="00A75713">
        <w:rPr>
          <w:rFonts w:hAnsi="新細明體" w:hint="eastAsia"/>
          <w:bCs/>
          <w:color w:val="auto"/>
          <w:spacing w:val="20"/>
          <w:lang w:eastAsia="zh-HK"/>
        </w:rPr>
        <w:t>。</w:t>
      </w:r>
    </w:p>
    <w:p w14:paraId="15EB66E0" w14:textId="77777777" w:rsidR="001A6EB9" w:rsidRDefault="00A95C6F" w:rsidP="00600CA5">
      <w:pPr>
        <w:pStyle w:val="Default"/>
        <w:spacing w:before="100" w:beforeAutospacing="1" w:after="100" w:afterAutospacing="1" w:line="400" w:lineRule="exact"/>
        <w:jc w:val="both"/>
        <w:rPr>
          <w:rFonts w:hAnsi="新細明體"/>
          <w:bCs/>
          <w:color w:val="auto"/>
          <w:spacing w:val="20"/>
          <w:lang w:eastAsia="zh-HK"/>
        </w:rPr>
      </w:pPr>
      <w:r>
        <w:rPr>
          <w:rFonts w:hAnsi="新細明體" w:hint="eastAsia"/>
          <w:bCs/>
          <w:color w:val="auto"/>
          <w:spacing w:val="20"/>
          <w:lang w:eastAsia="zh-HK"/>
        </w:rPr>
        <w:t>A</w:t>
      </w:r>
      <w:r w:rsidR="001A6EB9" w:rsidRPr="00082DB7">
        <w:rPr>
          <w:rFonts w:hAnsi="新細明體" w:hint="eastAsia"/>
          <w:bCs/>
          <w:color w:val="auto"/>
          <w:spacing w:val="20"/>
          <w:lang w:eastAsia="zh-HK"/>
        </w:rPr>
        <w:t>設施</w:t>
      </w:r>
      <w:r w:rsidR="00171622">
        <w:rPr>
          <w:rFonts w:hAnsi="新細明體" w:hint="eastAsia"/>
          <w:bCs/>
          <w:color w:val="auto"/>
          <w:spacing w:val="20"/>
          <w:lang w:eastAsia="zh-HK"/>
        </w:rPr>
        <w:t>於</w:t>
      </w:r>
      <w:r w:rsidR="004D08AA">
        <w:rPr>
          <w:rFonts w:hAnsi="新細明體" w:hint="eastAsia"/>
          <w:bCs/>
          <w:color w:val="auto"/>
          <w:spacing w:val="20"/>
        </w:rPr>
        <w:t>1</w:t>
      </w:r>
      <w:r w:rsidRPr="00A95C6F">
        <w:rPr>
          <w:rFonts w:hAnsi="新細明體" w:hint="eastAsia"/>
          <w:bCs/>
          <w:color w:val="auto"/>
          <w:spacing w:val="20"/>
          <w:lang w:eastAsia="zh-HK"/>
        </w:rPr>
        <w:t>月</w:t>
      </w:r>
      <w:r w:rsidR="000934C7">
        <w:rPr>
          <w:rFonts w:hAnsi="新細明體" w:hint="eastAsia"/>
          <w:bCs/>
          <w:color w:val="auto"/>
          <w:spacing w:val="20"/>
          <w:lang w:eastAsia="zh-HK"/>
        </w:rPr>
        <w:t>收到社工局</w:t>
      </w:r>
      <w:r w:rsidR="000934C7" w:rsidRPr="000934C7">
        <w:rPr>
          <w:rFonts w:hAnsi="新細明體" w:hint="eastAsia"/>
          <w:bCs/>
          <w:color w:val="auto"/>
          <w:spacing w:val="20"/>
          <w:lang w:eastAsia="zh-HK"/>
        </w:rPr>
        <w:t>央積金資助</w:t>
      </w:r>
      <w:r w:rsidR="004D08AA" w:rsidRPr="004D08AA">
        <w:rPr>
          <w:rFonts w:asciiTheme="minorHAnsi" w:cstheme="minorHAnsi"/>
          <w:bCs/>
          <w:color w:val="auto"/>
          <w:spacing w:val="20"/>
        </w:rPr>
        <w:t>10</w:t>
      </w:r>
      <w:r w:rsidR="004D08AA">
        <w:rPr>
          <w:rFonts w:hAnsi="新細明體" w:hint="eastAsia"/>
          <w:bCs/>
          <w:color w:val="auto"/>
          <w:spacing w:val="20"/>
          <w:lang w:eastAsia="zh-HK"/>
        </w:rPr>
        <w:t>萬</w:t>
      </w:r>
      <w:r w:rsidR="000934C7">
        <w:rPr>
          <w:rFonts w:hAnsi="新細明體" w:hint="eastAsia"/>
          <w:bCs/>
          <w:color w:val="auto"/>
          <w:spacing w:val="20"/>
          <w:lang w:eastAsia="zh-HK"/>
        </w:rPr>
        <w:t>，</w:t>
      </w:r>
      <w:r w:rsidR="00ED1AB9">
        <w:rPr>
          <w:rFonts w:hAnsi="新細明體" w:hint="eastAsia"/>
          <w:bCs/>
          <w:color w:val="auto"/>
          <w:spacing w:val="20"/>
          <w:lang w:eastAsia="zh-HK"/>
        </w:rPr>
        <w:t>記錄</w:t>
      </w:r>
      <w:r w:rsidR="00617E7F">
        <w:rPr>
          <w:rFonts w:hAnsi="新細明體" w:hint="eastAsia"/>
          <w:bCs/>
          <w:color w:val="auto"/>
          <w:spacing w:val="20"/>
          <w:lang w:eastAsia="zh-HK"/>
        </w:rPr>
        <w:t>收入</w:t>
      </w:r>
      <w:r w:rsidR="00ED1AB9">
        <w:rPr>
          <w:rFonts w:hAnsi="新細明體" w:hint="eastAsia"/>
          <w:bCs/>
          <w:color w:val="auto"/>
          <w:spacing w:val="20"/>
          <w:lang w:eastAsia="zh-HK"/>
        </w:rPr>
        <w:t>：</w:t>
      </w:r>
    </w:p>
    <w:p w14:paraId="02D66FB4" w14:textId="77777777" w:rsidR="00497EE2" w:rsidRDefault="00497EE2" w:rsidP="001F2132">
      <w:pPr>
        <w:ind w:leftChars="63" w:left="151" w:firstLineChars="100" w:firstLine="240"/>
      </w:pPr>
      <w:r>
        <w:rPr>
          <w:rFonts w:hint="eastAsia"/>
        </w:rPr>
        <w:t xml:space="preserve">Dr  </w:t>
      </w:r>
      <w:r w:rsidR="000934C7">
        <w:rPr>
          <w:rFonts w:hint="eastAsia"/>
        </w:rPr>
        <w:t>111/112</w:t>
      </w:r>
      <w:r>
        <w:rPr>
          <w:rFonts w:hint="eastAsia"/>
        </w:rPr>
        <w:t xml:space="preserve">  </w:t>
      </w:r>
      <w:r w:rsidR="00E61DA2">
        <w:rPr>
          <w:rFonts w:hint="eastAsia"/>
        </w:rPr>
        <w:t xml:space="preserve">    </w:t>
      </w:r>
      <w:r w:rsidR="000934C7">
        <w:rPr>
          <w:rFonts w:hint="eastAsia"/>
          <w:lang w:eastAsia="zh-HK"/>
        </w:rPr>
        <w:t>銀行戶口</w:t>
      </w:r>
      <w:r w:rsidR="000934C7">
        <w:rPr>
          <w:rFonts w:hint="eastAsia"/>
          <w:lang w:eastAsia="zh-HK"/>
        </w:rPr>
        <w:t xml:space="preserve">         </w:t>
      </w:r>
      <w:r w:rsidR="00E61DA2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 w:rsidR="00746B53">
        <w:rPr>
          <w:rFonts w:hint="eastAsia"/>
        </w:rPr>
        <w:t xml:space="preserve">    </w:t>
      </w:r>
      <w:r w:rsidR="004D534D">
        <w:rPr>
          <w:rFonts w:hint="eastAsia"/>
        </w:rPr>
        <w:t>1</w:t>
      </w:r>
      <w:r w:rsidR="00617E7F">
        <w:rPr>
          <w:rFonts w:hint="eastAsia"/>
        </w:rPr>
        <w:t>0</w:t>
      </w:r>
      <w:r w:rsidR="004D534D">
        <w:rPr>
          <w:rFonts w:hint="eastAsia"/>
        </w:rPr>
        <w:t>0</w:t>
      </w:r>
      <w:r w:rsidR="004D08AA">
        <w:rPr>
          <w:rFonts w:hint="eastAsia"/>
        </w:rPr>
        <w:t>,000.00</w:t>
      </w:r>
      <w:r w:rsidR="004D08AA">
        <w:t xml:space="preserve"> </w:t>
      </w:r>
    </w:p>
    <w:p w14:paraId="7787F513" w14:textId="77777777" w:rsidR="00E61DA2" w:rsidRDefault="00746B53" w:rsidP="001F2132">
      <w:pPr>
        <w:ind w:leftChars="63" w:left="151" w:firstLineChars="100" w:firstLine="240"/>
      </w:pPr>
      <w:r>
        <w:rPr>
          <w:rFonts w:hint="eastAsia"/>
        </w:rPr>
        <w:t xml:space="preserve">Cr  </w:t>
      </w:r>
      <w:r w:rsidRPr="00746B53">
        <w:rPr>
          <w:rFonts w:hint="eastAsia"/>
        </w:rPr>
        <w:t xml:space="preserve">6110204      </w:t>
      </w:r>
      <w:r w:rsidR="004A3A27">
        <w:t xml:space="preserve"> </w:t>
      </w:r>
      <w:r w:rsidRPr="00746B53">
        <w:rPr>
          <w:rFonts w:hint="eastAsia"/>
        </w:rPr>
        <w:t>社工局</w:t>
      </w:r>
      <w:r w:rsidRPr="00746B53">
        <w:rPr>
          <w:rFonts w:hint="eastAsia"/>
        </w:rPr>
        <w:t>--</w:t>
      </w:r>
      <w:proofErr w:type="gramStart"/>
      <w:r w:rsidRPr="00746B53">
        <w:rPr>
          <w:rFonts w:hint="eastAsia"/>
        </w:rPr>
        <w:t>公積金供款資助</w:t>
      </w:r>
      <w:proofErr w:type="gramEnd"/>
      <w:r>
        <w:rPr>
          <w:rFonts w:hint="eastAsia"/>
        </w:rPr>
        <w:t xml:space="preserve">       </w:t>
      </w:r>
      <w:r w:rsidR="004A3A27">
        <w:t xml:space="preserve">  </w:t>
      </w:r>
      <w:r>
        <w:rPr>
          <w:rFonts w:hint="eastAsia"/>
        </w:rPr>
        <w:t xml:space="preserve"> </w:t>
      </w:r>
      <w:r w:rsidR="004D08AA">
        <w:rPr>
          <w:rFonts w:hint="eastAsia"/>
        </w:rPr>
        <w:t>1</w:t>
      </w:r>
      <w:r w:rsidR="00617E7F">
        <w:rPr>
          <w:rFonts w:hint="eastAsia"/>
        </w:rPr>
        <w:t>0</w:t>
      </w:r>
      <w:r w:rsidR="004D08AA">
        <w:rPr>
          <w:rFonts w:hint="eastAsia"/>
        </w:rPr>
        <w:t>0,000.00</w:t>
      </w:r>
    </w:p>
    <w:p w14:paraId="35D1CBF2" w14:textId="77777777" w:rsidR="001A6EB9" w:rsidRDefault="001F160E" w:rsidP="002000D0">
      <w:pPr>
        <w:pStyle w:val="Default"/>
        <w:spacing w:before="100" w:beforeAutospacing="1" w:after="100" w:afterAutospacing="1" w:line="400" w:lineRule="exact"/>
        <w:jc w:val="both"/>
        <w:rPr>
          <w:rFonts w:hAnsi="新細明體"/>
          <w:bCs/>
          <w:color w:val="auto"/>
          <w:spacing w:val="20"/>
          <w:lang w:eastAsia="zh-HK"/>
        </w:rPr>
      </w:pPr>
      <w:r w:rsidRPr="001F160E">
        <w:rPr>
          <w:rFonts w:hAnsi="新細明體" w:hint="eastAsia"/>
          <w:bCs/>
          <w:color w:val="auto"/>
          <w:spacing w:val="20"/>
          <w:lang w:eastAsia="zh-HK"/>
        </w:rPr>
        <w:t>A設施</w:t>
      </w:r>
      <w:r w:rsidR="004D08AA">
        <w:rPr>
          <w:rFonts w:hAnsi="新細明體" w:hint="eastAsia"/>
          <w:bCs/>
          <w:color w:val="auto"/>
          <w:spacing w:val="20"/>
          <w:lang w:eastAsia="zh-HK"/>
        </w:rPr>
        <w:t>根據每月實際供款額，</w:t>
      </w:r>
      <w:r w:rsidR="004D08AA" w:rsidRPr="004D08AA">
        <w:rPr>
          <w:rFonts w:hAnsi="新細明體" w:hint="eastAsia"/>
          <w:bCs/>
          <w:color w:val="auto"/>
          <w:spacing w:val="20"/>
          <w:lang w:eastAsia="zh-HK"/>
        </w:rPr>
        <w:t>區分</w:t>
      </w:r>
      <w:r>
        <w:rPr>
          <w:rFonts w:hAnsi="新細明體" w:hint="eastAsia"/>
          <w:bCs/>
          <w:color w:val="auto"/>
          <w:spacing w:val="20"/>
          <w:lang w:eastAsia="zh-HK"/>
        </w:rPr>
        <w:t>僱員</w:t>
      </w:r>
      <w:r w:rsidR="004D08AA">
        <w:rPr>
          <w:rFonts w:hAnsi="新細明體" w:hint="eastAsia"/>
          <w:bCs/>
          <w:color w:val="auto"/>
          <w:spacing w:val="20"/>
          <w:lang w:eastAsia="zh-HK"/>
        </w:rPr>
        <w:t>是否屬於標置人員</w:t>
      </w:r>
      <w:r w:rsidR="00A46362" w:rsidRPr="00A46362">
        <w:rPr>
          <w:rFonts w:hAnsi="新細明體" w:hint="eastAsia"/>
          <w:bCs/>
          <w:color w:val="auto"/>
          <w:spacing w:val="20"/>
          <w:lang w:eastAsia="zh-HK"/>
        </w:rPr>
        <w:t>記錄</w:t>
      </w:r>
      <w:r w:rsidR="00617E7F">
        <w:rPr>
          <w:rFonts w:hAnsi="新細明體" w:hint="eastAsia"/>
          <w:bCs/>
          <w:color w:val="auto"/>
          <w:spacing w:val="20"/>
          <w:lang w:eastAsia="zh-HK"/>
        </w:rPr>
        <w:t>開支</w:t>
      </w:r>
      <w:r w:rsidR="00A46362" w:rsidRPr="00A46362">
        <w:rPr>
          <w:rFonts w:hAnsi="新細明體" w:hint="eastAsia"/>
          <w:bCs/>
          <w:color w:val="auto"/>
          <w:spacing w:val="20"/>
          <w:lang w:eastAsia="zh-HK"/>
        </w:rPr>
        <w:t>：</w:t>
      </w:r>
    </w:p>
    <w:p w14:paraId="4C89DF00" w14:textId="77777777" w:rsidR="00A46362" w:rsidRDefault="00A46362" w:rsidP="001F2132">
      <w:pPr>
        <w:ind w:leftChars="63" w:left="151" w:firstLineChars="100" w:firstLine="240"/>
      </w:pPr>
      <w:r>
        <w:rPr>
          <w:rFonts w:hint="eastAsia"/>
        </w:rPr>
        <w:t xml:space="preserve">Dr   </w:t>
      </w:r>
      <w:r w:rsidR="00796806">
        <w:rPr>
          <w:rFonts w:hint="eastAsia"/>
        </w:rPr>
        <w:t>7230101</w:t>
      </w:r>
      <w:r>
        <w:rPr>
          <w:rFonts w:hint="eastAsia"/>
        </w:rPr>
        <w:t xml:space="preserve">    </w:t>
      </w:r>
      <w:r w:rsidR="00796806">
        <w:rPr>
          <w:rFonts w:hint="eastAsia"/>
        </w:rPr>
        <w:t>公積金</w:t>
      </w:r>
      <w:r w:rsidR="00796806">
        <w:rPr>
          <w:rFonts w:hint="eastAsia"/>
        </w:rPr>
        <w:t>(</w:t>
      </w:r>
      <w:proofErr w:type="gramStart"/>
      <w:r w:rsidR="00796806">
        <w:rPr>
          <w:rFonts w:hint="eastAsia"/>
        </w:rPr>
        <w:t>僱主供款</w:t>
      </w:r>
      <w:proofErr w:type="gramEnd"/>
      <w:r w:rsidR="00796806">
        <w:rPr>
          <w:rFonts w:hint="eastAsia"/>
        </w:rPr>
        <w:t>)-</w:t>
      </w:r>
      <w:proofErr w:type="gramStart"/>
      <w:r w:rsidR="00796806">
        <w:rPr>
          <w:rFonts w:hint="eastAsia"/>
        </w:rPr>
        <w:t>標置人員</w:t>
      </w:r>
      <w:proofErr w:type="gramEnd"/>
      <w:r>
        <w:rPr>
          <w:rFonts w:hint="eastAsia"/>
        </w:rPr>
        <w:t xml:space="preserve">         </w:t>
      </w:r>
      <w:r w:rsidR="004D534D">
        <w:rPr>
          <w:rFonts w:hint="eastAsia"/>
        </w:rPr>
        <w:t>7</w:t>
      </w:r>
      <w:r w:rsidR="00617E7F">
        <w:rPr>
          <w:rFonts w:hint="eastAsia"/>
        </w:rPr>
        <w:t>,000.00</w:t>
      </w:r>
    </w:p>
    <w:p w14:paraId="603CE5E7" w14:textId="77777777" w:rsidR="002000D0" w:rsidRPr="002000D0" w:rsidRDefault="002000D0" w:rsidP="002000D0">
      <w:pPr>
        <w:ind w:leftChars="63" w:left="151" w:firstLineChars="100" w:firstLine="240"/>
        <w:rPr>
          <w:lang w:eastAsia="zh-HK"/>
        </w:rPr>
      </w:pPr>
      <w:r>
        <w:rPr>
          <w:rFonts w:hint="eastAsia"/>
        </w:rPr>
        <w:t xml:space="preserve">Dr   7230201    </w:t>
      </w:r>
      <w:r>
        <w:rPr>
          <w:rFonts w:hint="eastAsia"/>
        </w:rPr>
        <w:t>公積金</w:t>
      </w:r>
      <w:r>
        <w:rPr>
          <w:rFonts w:hint="eastAsia"/>
        </w:rPr>
        <w:t>(</w:t>
      </w:r>
      <w:proofErr w:type="gramStart"/>
      <w:r>
        <w:rPr>
          <w:rFonts w:hint="eastAsia"/>
        </w:rPr>
        <w:t>僱主供款</w:t>
      </w:r>
      <w:proofErr w:type="gramEnd"/>
      <w:r>
        <w:rPr>
          <w:rFonts w:hint="eastAsia"/>
        </w:rPr>
        <w:t>)-</w:t>
      </w:r>
      <w:proofErr w:type="gramStart"/>
      <w:r>
        <w:rPr>
          <w:rFonts w:hint="eastAsia"/>
          <w:lang w:eastAsia="zh-HK"/>
        </w:rPr>
        <w:t>非</w:t>
      </w:r>
      <w:r>
        <w:rPr>
          <w:rFonts w:hint="eastAsia"/>
        </w:rPr>
        <w:t>標置</w:t>
      </w:r>
      <w:proofErr w:type="gramEnd"/>
      <w:r>
        <w:rPr>
          <w:rFonts w:hint="eastAsia"/>
        </w:rPr>
        <w:t>人員</w:t>
      </w:r>
      <w:r>
        <w:rPr>
          <w:rFonts w:hint="eastAsia"/>
        </w:rPr>
        <w:t xml:space="preserve">         </w:t>
      </w:r>
      <w:r w:rsidR="00617E7F">
        <w:rPr>
          <w:rFonts w:hint="eastAsia"/>
        </w:rPr>
        <w:t>2,000.00</w:t>
      </w:r>
    </w:p>
    <w:p w14:paraId="1B4CC622" w14:textId="77777777" w:rsidR="00A46362" w:rsidRDefault="00A46362" w:rsidP="001F2132">
      <w:pPr>
        <w:ind w:leftChars="63" w:left="151" w:firstLineChars="100" w:firstLine="240"/>
        <w:rPr>
          <w:lang w:eastAsia="zh-HK"/>
        </w:rPr>
      </w:pPr>
      <w:r>
        <w:rPr>
          <w:rFonts w:hint="eastAsia"/>
        </w:rPr>
        <w:t xml:space="preserve">Cr   </w:t>
      </w:r>
      <w:r w:rsidR="00796806">
        <w:rPr>
          <w:rFonts w:hint="eastAsia"/>
        </w:rPr>
        <w:t xml:space="preserve">111/1112      </w:t>
      </w:r>
      <w:r w:rsidR="00796806">
        <w:rPr>
          <w:rFonts w:hint="eastAsia"/>
        </w:rPr>
        <w:t>銀行戶口</w:t>
      </w:r>
      <w:r>
        <w:rPr>
          <w:rFonts w:hint="eastAsia"/>
        </w:rPr>
        <w:t xml:space="preserve">                      </w:t>
      </w:r>
      <w:r w:rsidR="00753070">
        <w:rPr>
          <w:rFonts w:hint="eastAsia"/>
        </w:rPr>
        <w:t xml:space="preserve">   </w:t>
      </w:r>
      <w:r w:rsidR="004A3A27">
        <w:t xml:space="preserve">  </w:t>
      </w:r>
      <w:r>
        <w:rPr>
          <w:rFonts w:hint="eastAsia"/>
        </w:rPr>
        <w:t xml:space="preserve"> </w:t>
      </w:r>
      <w:r w:rsidR="00617E7F">
        <w:rPr>
          <w:rFonts w:hint="eastAsia"/>
        </w:rPr>
        <w:t>9,000.00</w:t>
      </w:r>
    </w:p>
    <w:p w14:paraId="6B59B973" w14:textId="77777777" w:rsidR="00CF23CF" w:rsidRDefault="00600CA5" w:rsidP="00600CA5">
      <w:pPr>
        <w:pStyle w:val="Default"/>
        <w:spacing w:before="100" w:beforeAutospacing="1" w:line="400" w:lineRule="exact"/>
        <w:jc w:val="both"/>
        <w:rPr>
          <w:rFonts w:hAnsi="新細明體"/>
          <w:bCs/>
          <w:color w:val="auto"/>
          <w:spacing w:val="20"/>
          <w:lang w:eastAsia="zh-HK"/>
        </w:rPr>
      </w:pPr>
      <w:r>
        <w:rPr>
          <w:rFonts w:hAnsi="新細明體" w:hint="eastAsia"/>
          <w:bCs/>
          <w:color w:val="auto"/>
          <w:spacing w:val="20"/>
          <w:lang w:eastAsia="zh-HK"/>
        </w:rPr>
        <w:t>二</w:t>
      </w:r>
      <w:r w:rsidRPr="00643A42">
        <w:rPr>
          <w:rFonts w:hAnsi="新細明體" w:hint="eastAsia"/>
          <w:bCs/>
          <w:color w:val="auto"/>
          <w:spacing w:val="20"/>
          <w:lang w:eastAsia="zh-HK"/>
        </w:rPr>
        <w:t>.</w:t>
      </w:r>
      <w:r w:rsidR="005B6DDF" w:rsidRPr="00752DD0">
        <w:rPr>
          <w:rFonts w:hAnsi="新細明體" w:hint="eastAsia"/>
          <w:b/>
          <w:bCs/>
          <w:color w:val="auto"/>
          <w:spacing w:val="20"/>
          <w:lang w:eastAsia="zh-HK"/>
        </w:rPr>
        <w:t xml:space="preserve"> </w:t>
      </w:r>
      <w:r w:rsidR="00CF23CF" w:rsidRPr="00752DD0">
        <w:rPr>
          <w:rFonts w:hAnsi="新細明體" w:hint="eastAsia"/>
          <w:b/>
          <w:bCs/>
          <w:color w:val="auto"/>
          <w:spacing w:val="20"/>
          <w:lang w:eastAsia="zh-HK"/>
        </w:rPr>
        <w:t>人員離職後，倘有因權益歸屬而出現的供款權益</w:t>
      </w:r>
    </w:p>
    <w:p w14:paraId="6C2C6C55" w14:textId="77777777" w:rsidR="001A6EB9" w:rsidRDefault="00F9613C" w:rsidP="00C01E1A">
      <w:pPr>
        <w:pStyle w:val="Default"/>
        <w:spacing w:before="100" w:beforeAutospacing="1" w:afterLines="50" w:after="180" w:line="400" w:lineRule="exact"/>
        <w:jc w:val="both"/>
        <w:rPr>
          <w:rFonts w:hAnsi="新細明體"/>
          <w:bCs/>
          <w:color w:val="auto"/>
          <w:spacing w:val="20"/>
          <w:lang w:eastAsia="zh-HK"/>
        </w:rPr>
      </w:pPr>
      <w:r w:rsidRPr="00F9613C">
        <w:rPr>
          <w:rFonts w:hAnsi="新細明體" w:hint="eastAsia"/>
          <w:bCs/>
          <w:color w:val="auto"/>
          <w:spacing w:val="20"/>
          <w:lang w:eastAsia="zh-HK"/>
        </w:rPr>
        <w:t>設施</w:t>
      </w:r>
      <w:r w:rsidR="001A6EB9" w:rsidRPr="002D5431">
        <w:rPr>
          <w:rFonts w:hAnsi="新細明體" w:hint="eastAsia"/>
          <w:bCs/>
          <w:color w:val="auto"/>
          <w:spacing w:val="20"/>
          <w:lang w:eastAsia="zh-HK"/>
        </w:rPr>
        <w:t>僱員在終止勞動關係時，無權取得的僱主供款的結餘部分的款項歸僱主所有，</w:t>
      </w:r>
      <w:r w:rsidR="00065079" w:rsidRPr="00065079">
        <w:rPr>
          <w:rFonts w:hAnsi="新細明體" w:hint="eastAsia"/>
          <w:bCs/>
          <w:color w:val="auto"/>
          <w:spacing w:val="20"/>
          <w:lang w:eastAsia="zh-HK"/>
        </w:rPr>
        <w:t>假設A</w:t>
      </w:r>
      <w:r w:rsidR="00065079">
        <w:rPr>
          <w:rFonts w:hAnsi="新細明體" w:hint="eastAsia"/>
          <w:bCs/>
          <w:color w:val="auto"/>
          <w:spacing w:val="20"/>
          <w:lang w:eastAsia="zh-HK"/>
        </w:rPr>
        <w:t>設施</w:t>
      </w:r>
      <w:r w:rsidR="001F2132" w:rsidRPr="001F2132">
        <w:rPr>
          <w:rFonts w:hAnsi="新細明體" w:hint="eastAsia"/>
          <w:bCs/>
          <w:color w:val="auto"/>
          <w:spacing w:val="20"/>
          <w:lang w:eastAsia="zh-HK"/>
        </w:rPr>
        <w:t>收到</w:t>
      </w:r>
      <w:r w:rsidR="00065079">
        <w:rPr>
          <w:rFonts w:hAnsi="新細明體" w:hint="eastAsia"/>
          <w:bCs/>
          <w:color w:val="auto"/>
          <w:spacing w:val="20"/>
          <w:lang w:eastAsia="zh-HK"/>
        </w:rPr>
        <w:t>上述</w:t>
      </w:r>
      <w:r w:rsidR="001F2132" w:rsidRPr="001F2132">
        <w:rPr>
          <w:rFonts w:hAnsi="新細明體" w:hint="eastAsia"/>
          <w:bCs/>
          <w:color w:val="auto"/>
          <w:spacing w:val="20"/>
          <w:lang w:eastAsia="zh-HK"/>
        </w:rPr>
        <w:t>款</w:t>
      </w:r>
      <w:r w:rsidR="001F2132" w:rsidRPr="00065079">
        <w:rPr>
          <w:rFonts w:asciiTheme="minorHAnsi" w:cstheme="minorHAnsi"/>
          <w:bCs/>
          <w:color w:val="auto"/>
          <w:spacing w:val="20"/>
          <w:lang w:eastAsia="zh-HK"/>
        </w:rPr>
        <w:t>項</w:t>
      </w:r>
      <w:r w:rsidR="00065079" w:rsidRPr="00065079">
        <w:rPr>
          <w:rFonts w:asciiTheme="minorHAnsi" w:cstheme="minorHAnsi"/>
          <w:bCs/>
          <w:color w:val="auto"/>
          <w:spacing w:val="20"/>
        </w:rPr>
        <w:t>500</w:t>
      </w:r>
      <w:r w:rsidR="00065079" w:rsidRPr="00065079">
        <w:rPr>
          <w:rFonts w:asciiTheme="minorHAnsi" w:cstheme="minorHAnsi"/>
          <w:bCs/>
          <w:color w:val="auto"/>
          <w:spacing w:val="20"/>
          <w:lang w:eastAsia="zh-HK"/>
        </w:rPr>
        <w:t>澳門</w:t>
      </w:r>
      <w:r w:rsidR="00065079">
        <w:rPr>
          <w:rFonts w:hAnsi="新細明體" w:hint="eastAsia"/>
          <w:bCs/>
          <w:color w:val="auto"/>
          <w:spacing w:val="20"/>
          <w:lang w:eastAsia="zh-HK"/>
        </w:rPr>
        <w:t>元</w:t>
      </w:r>
      <w:r w:rsidR="001F2132" w:rsidRPr="001F2132">
        <w:rPr>
          <w:rFonts w:hAnsi="新細明體" w:hint="eastAsia"/>
          <w:bCs/>
          <w:color w:val="auto"/>
          <w:spacing w:val="20"/>
          <w:lang w:eastAsia="zh-HK"/>
        </w:rPr>
        <w:t>時</w:t>
      </w:r>
      <w:r w:rsidR="00917829">
        <w:rPr>
          <w:rFonts w:hAnsi="新細明體" w:hint="eastAsia"/>
          <w:bCs/>
          <w:color w:val="auto"/>
          <w:spacing w:val="20"/>
          <w:lang w:eastAsia="zh-HK"/>
        </w:rPr>
        <w:t>，</w:t>
      </w:r>
      <w:r w:rsidR="00643956">
        <w:rPr>
          <w:rFonts w:hAnsi="新細明體" w:hint="eastAsia"/>
          <w:bCs/>
          <w:color w:val="auto"/>
          <w:spacing w:val="20"/>
          <w:lang w:eastAsia="zh-HK"/>
        </w:rPr>
        <w:t>需</w:t>
      </w:r>
      <w:r w:rsidR="00A75713" w:rsidRPr="00BB3E78">
        <w:rPr>
          <w:rFonts w:hAnsi="新細明體" w:hint="eastAsia"/>
          <w:bCs/>
          <w:color w:val="auto"/>
          <w:spacing w:val="20"/>
          <w:lang w:eastAsia="zh-HK"/>
        </w:rPr>
        <w:t>記錄</w:t>
      </w:r>
      <w:r w:rsidR="00A75713">
        <w:rPr>
          <w:rFonts w:hAnsi="新細明體" w:hint="eastAsia"/>
          <w:bCs/>
          <w:color w:val="auto"/>
          <w:spacing w:val="20"/>
          <w:lang w:eastAsia="zh-HK"/>
        </w:rPr>
        <w:t>於</w:t>
      </w:r>
      <w:r w:rsidR="00065079">
        <w:rPr>
          <w:rFonts w:hAnsi="新細明體" w:hint="eastAsia"/>
          <w:bCs/>
          <w:color w:val="auto"/>
          <w:spacing w:val="20"/>
          <w:lang w:eastAsia="zh-HK"/>
        </w:rPr>
        <w:t>損益帳</w:t>
      </w:r>
      <w:r w:rsidR="00A75713">
        <w:rPr>
          <w:rFonts w:hint="eastAsia"/>
          <w:lang w:eastAsia="zh-HK"/>
        </w:rPr>
        <w:t>納入當年度帳目結算處理，</w:t>
      </w:r>
      <w:r w:rsidR="005625D9">
        <w:rPr>
          <w:rFonts w:hAnsi="新細明體" w:hint="eastAsia"/>
          <w:bCs/>
          <w:color w:val="auto"/>
          <w:spacing w:val="20"/>
          <w:lang w:eastAsia="zh-HK"/>
        </w:rPr>
        <w:t>會計</w:t>
      </w:r>
      <w:r w:rsidR="00BB3E78" w:rsidRPr="00BB3E78">
        <w:rPr>
          <w:rFonts w:hAnsi="新細明體" w:hint="eastAsia"/>
          <w:bCs/>
          <w:color w:val="auto"/>
          <w:spacing w:val="20"/>
          <w:lang w:eastAsia="zh-HK"/>
        </w:rPr>
        <w:t>記錄</w:t>
      </w:r>
      <w:r w:rsidR="005625D9">
        <w:rPr>
          <w:rFonts w:hAnsi="新細明體" w:hint="eastAsia"/>
          <w:bCs/>
          <w:color w:val="auto"/>
          <w:spacing w:val="20"/>
          <w:lang w:eastAsia="zh-HK"/>
        </w:rPr>
        <w:t>：</w:t>
      </w:r>
    </w:p>
    <w:p w14:paraId="7F44E6F2" w14:textId="77777777" w:rsidR="00195FA2" w:rsidRDefault="00195FA2" w:rsidP="00195FA2">
      <w:pPr>
        <w:ind w:leftChars="63" w:left="151" w:firstLineChars="100" w:firstLine="240"/>
      </w:pPr>
      <w:r>
        <w:rPr>
          <w:rFonts w:hint="eastAsia"/>
        </w:rPr>
        <w:t xml:space="preserve">Dr   </w:t>
      </w:r>
      <w:r w:rsidR="00643A42">
        <w:rPr>
          <w:rFonts w:hint="eastAsia"/>
        </w:rPr>
        <w:t xml:space="preserve"> </w:t>
      </w:r>
      <w:r>
        <w:rPr>
          <w:rFonts w:hint="eastAsia"/>
        </w:rPr>
        <w:t>7230101</w:t>
      </w:r>
      <w:r w:rsidR="00C01E1A">
        <w:rPr>
          <w:rFonts w:hint="eastAsia"/>
        </w:rPr>
        <w:t>/7230201</w:t>
      </w:r>
      <w:r>
        <w:rPr>
          <w:rFonts w:hint="eastAsia"/>
        </w:rPr>
        <w:t xml:space="preserve">    </w:t>
      </w:r>
      <w:r>
        <w:rPr>
          <w:rFonts w:hint="eastAsia"/>
        </w:rPr>
        <w:t>公積金</w:t>
      </w:r>
      <w:r>
        <w:rPr>
          <w:rFonts w:hint="eastAsia"/>
        </w:rPr>
        <w:t>(</w:t>
      </w:r>
      <w:proofErr w:type="gramStart"/>
      <w:r>
        <w:rPr>
          <w:rFonts w:hint="eastAsia"/>
        </w:rPr>
        <w:t>僱主供款</w:t>
      </w:r>
      <w:proofErr w:type="gramEnd"/>
      <w:r>
        <w:rPr>
          <w:rFonts w:hint="eastAsia"/>
        </w:rPr>
        <w:t>)</w:t>
      </w:r>
      <w:r w:rsidR="00643A42">
        <w:rPr>
          <w:rFonts w:hint="eastAsia"/>
        </w:rPr>
        <w:t xml:space="preserve">      </w:t>
      </w:r>
      <w:r>
        <w:rPr>
          <w:rFonts w:hint="eastAsia"/>
        </w:rPr>
        <w:t xml:space="preserve">        </w:t>
      </w:r>
      <w:r w:rsidR="00643956">
        <w:rPr>
          <w:rFonts w:hint="eastAsia"/>
        </w:rPr>
        <w:t>9,000.00</w:t>
      </w:r>
    </w:p>
    <w:p w14:paraId="115CCBAD" w14:textId="77777777" w:rsidR="005625D9" w:rsidRDefault="00917829" w:rsidP="00195FA2">
      <w:pPr>
        <w:ind w:leftChars="63" w:left="151" w:firstLineChars="100" w:firstLine="240"/>
      </w:pPr>
      <w:r w:rsidRPr="00917829">
        <w:t>Cr</w:t>
      </w:r>
      <w:r w:rsidR="005625D9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1F2132">
        <w:rPr>
          <w:rFonts w:hint="eastAsia"/>
        </w:rPr>
        <w:t xml:space="preserve">111/112      </w:t>
      </w:r>
      <w:r w:rsidR="00195FA2">
        <w:rPr>
          <w:rFonts w:hint="eastAsia"/>
        </w:rPr>
        <w:t xml:space="preserve">      </w:t>
      </w:r>
      <w:r w:rsidR="001F2132">
        <w:rPr>
          <w:rFonts w:hint="eastAsia"/>
        </w:rPr>
        <w:t>銀行戶口</w:t>
      </w:r>
      <w:r w:rsidR="005625D9">
        <w:rPr>
          <w:rFonts w:hint="eastAsia"/>
        </w:rPr>
        <w:t xml:space="preserve">     </w:t>
      </w:r>
      <w:r w:rsidR="001F2132">
        <w:rPr>
          <w:rFonts w:hint="eastAsia"/>
        </w:rPr>
        <w:t xml:space="preserve">        </w:t>
      </w:r>
      <w:r w:rsidR="00502A1B">
        <w:rPr>
          <w:rFonts w:hint="eastAsia"/>
        </w:rPr>
        <w:t xml:space="preserve">   </w:t>
      </w:r>
      <w:r w:rsidR="00195FA2">
        <w:rPr>
          <w:rFonts w:hint="eastAsia"/>
        </w:rPr>
        <w:t xml:space="preserve">         </w:t>
      </w:r>
      <w:r w:rsidR="00643956">
        <w:rPr>
          <w:rFonts w:hint="eastAsia"/>
        </w:rPr>
        <w:t>8,500.00</w:t>
      </w:r>
    </w:p>
    <w:p w14:paraId="2FFE65C5" w14:textId="77777777" w:rsidR="005625D9" w:rsidRDefault="005625D9" w:rsidP="00643A42">
      <w:pPr>
        <w:spacing w:afterLines="50" w:after="180"/>
        <w:ind w:leftChars="63" w:left="151" w:firstLineChars="100" w:firstLine="240"/>
      </w:pPr>
      <w:r>
        <w:rPr>
          <w:rFonts w:hint="eastAsia"/>
        </w:rPr>
        <w:t xml:space="preserve">Cr    </w:t>
      </w:r>
      <w:r w:rsidR="00E64D03">
        <w:rPr>
          <w:rFonts w:hint="eastAsia"/>
        </w:rPr>
        <w:t xml:space="preserve">649        </w:t>
      </w:r>
      <w:r w:rsidR="001F2132">
        <w:rPr>
          <w:rFonts w:hint="eastAsia"/>
        </w:rPr>
        <w:t xml:space="preserve">  </w:t>
      </w:r>
      <w:r w:rsidR="00E64D03">
        <w:rPr>
          <w:rFonts w:hint="eastAsia"/>
        </w:rPr>
        <w:t xml:space="preserve"> </w:t>
      </w:r>
      <w:r w:rsidR="00195FA2">
        <w:rPr>
          <w:rFonts w:hint="eastAsia"/>
        </w:rPr>
        <w:t xml:space="preserve">      </w:t>
      </w:r>
      <w:r w:rsidR="00E64D03">
        <w:rPr>
          <w:rFonts w:hint="eastAsia"/>
        </w:rPr>
        <w:t>其他收入</w:t>
      </w:r>
      <w:r w:rsidR="00195FA2">
        <w:rPr>
          <w:rFonts w:hint="eastAsia"/>
        </w:rPr>
        <w:t>--</w:t>
      </w:r>
      <w:r w:rsidR="00195FA2" w:rsidRPr="00195FA2">
        <w:rPr>
          <w:rFonts w:hint="eastAsia"/>
        </w:rPr>
        <w:t>權益歸屬</w:t>
      </w:r>
      <w:r>
        <w:rPr>
          <w:rFonts w:hint="eastAsia"/>
        </w:rPr>
        <w:t xml:space="preserve">              </w:t>
      </w:r>
      <w:r w:rsidR="00502A1B">
        <w:rPr>
          <w:rFonts w:hint="eastAsia"/>
        </w:rPr>
        <w:t xml:space="preserve"> </w:t>
      </w:r>
      <w:r w:rsidR="00643956">
        <w:t xml:space="preserve"> </w:t>
      </w:r>
      <w:r w:rsidR="00502A1B">
        <w:rPr>
          <w:rFonts w:hint="eastAsia"/>
        </w:rPr>
        <w:t xml:space="preserve"> </w:t>
      </w:r>
      <w:r w:rsidR="00643956">
        <w:rPr>
          <w:rFonts w:hint="eastAsia"/>
        </w:rPr>
        <w:t>500.00</w:t>
      </w:r>
    </w:p>
    <w:p w14:paraId="4D92F9B4" w14:textId="77777777" w:rsidR="005234A7" w:rsidRDefault="005234A7" w:rsidP="00643A42">
      <w:pPr>
        <w:rPr>
          <w:lang w:eastAsia="zh-HK"/>
        </w:rPr>
      </w:pPr>
    </w:p>
    <w:p w14:paraId="1A823EA4" w14:textId="77777777" w:rsidR="00643956" w:rsidRDefault="00065079" w:rsidP="00643956">
      <w:pPr>
        <w:pStyle w:val="Default"/>
        <w:spacing w:before="100" w:beforeAutospacing="1" w:line="400" w:lineRule="exact"/>
        <w:jc w:val="both"/>
        <w:rPr>
          <w:rFonts w:hAnsi="新細明體"/>
          <w:b/>
          <w:bCs/>
          <w:color w:val="auto"/>
          <w:spacing w:val="20"/>
          <w:lang w:eastAsia="zh-HK"/>
        </w:rPr>
      </w:pPr>
      <w:r>
        <w:rPr>
          <w:rFonts w:hAnsi="新細明體" w:hint="eastAsia"/>
          <w:b/>
          <w:bCs/>
          <w:color w:val="auto"/>
          <w:spacing w:val="20"/>
          <w:lang w:eastAsia="zh-HK"/>
        </w:rPr>
        <w:t>備注</w:t>
      </w:r>
      <w:r w:rsidR="00643956" w:rsidRPr="00643A42">
        <w:rPr>
          <w:rFonts w:hAnsi="新細明體" w:hint="eastAsia"/>
          <w:b/>
          <w:bCs/>
          <w:color w:val="auto"/>
          <w:spacing w:val="20"/>
          <w:lang w:eastAsia="zh-HK"/>
        </w:rPr>
        <w:t>：</w:t>
      </w:r>
      <w:bookmarkStart w:id="0" w:name="_GoBack"/>
      <w:bookmarkEnd w:id="0"/>
    </w:p>
    <w:p w14:paraId="11A9E1AA" w14:textId="77777777" w:rsidR="00643956" w:rsidRDefault="00065079" w:rsidP="00154F73">
      <w:pPr>
        <w:pStyle w:val="Default"/>
        <w:spacing w:before="100" w:beforeAutospacing="1" w:line="400" w:lineRule="exact"/>
        <w:jc w:val="both"/>
        <w:rPr>
          <w:rFonts w:hAnsi="新細明體"/>
          <w:bCs/>
          <w:color w:val="auto"/>
          <w:spacing w:val="20"/>
          <w:lang w:eastAsia="zh-HK"/>
        </w:rPr>
      </w:pPr>
      <w:r>
        <w:rPr>
          <w:rFonts w:hAnsi="新細明體" w:hint="eastAsia"/>
          <w:bCs/>
          <w:spacing w:val="20"/>
          <w:lang w:eastAsia="zh-HK"/>
        </w:rPr>
        <w:t>各管理實體屬下</w:t>
      </w:r>
      <w:r w:rsidR="00643956" w:rsidRPr="00D248C2">
        <w:rPr>
          <w:rFonts w:hAnsi="新細明體" w:hint="eastAsia"/>
          <w:bCs/>
          <w:spacing w:val="20"/>
          <w:lang w:eastAsia="zh-HK"/>
        </w:rPr>
        <w:t>設施</w:t>
      </w:r>
      <w:r w:rsidR="00643956">
        <w:rPr>
          <w:rFonts w:hAnsi="新細明體" w:hint="eastAsia"/>
          <w:bCs/>
          <w:spacing w:val="20"/>
          <w:lang w:eastAsia="zh-HK"/>
        </w:rPr>
        <w:t>的</w:t>
      </w:r>
      <w:r>
        <w:rPr>
          <w:rFonts w:hAnsi="新細明體" w:hint="eastAsia"/>
          <w:bCs/>
          <w:spacing w:val="20"/>
          <w:lang w:eastAsia="zh-HK"/>
        </w:rPr>
        <w:t>實際僱員</w:t>
      </w:r>
      <w:r w:rsidR="00643956" w:rsidRPr="00C01E1A">
        <w:rPr>
          <w:rFonts w:hAnsi="新細明體" w:hint="eastAsia"/>
          <w:bCs/>
          <w:spacing w:val="20"/>
          <w:lang w:eastAsia="zh-HK"/>
        </w:rPr>
        <w:t>供款額</w:t>
      </w:r>
      <w:r w:rsidR="00643956">
        <w:rPr>
          <w:rFonts w:hAnsi="新細明體" w:hint="eastAsia"/>
          <w:bCs/>
          <w:color w:val="auto"/>
          <w:spacing w:val="20"/>
          <w:lang w:eastAsia="zh-HK"/>
        </w:rPr>
        <w:t>和</w:t>
      </w:r>
      <w:r>
        <w:rPr>
          <w:rFonts w:hAnsi="新細明體" w:hint="eastAsia"/>
          <w:bCs/>
          <w:color w:val="auto"/>
          <w:spacing w:val="20"/>
          <w:lang w:eastAsia="zh-HK"/>
        </w:rPr>
        <w:t>本局</w:t>
      </w:r>
      <w:r w:rsidR="00643956">
        <w:rPr>
          <w:rFonts w:hint="eastAsia"/>
          <w:lang w:eastAsia="zh-HK"/>
        </w:rPr>
        <w:t>年初發放的央</w:t>
      </w:r>
      <w:r w:rsidR="00643956" w:rsidRPr="00BF19F1">
        <w:rPr>
          <w:rFonts w:hint="eastAsia"/>
        </w:rPr>
        <w:t>積金</w:t>
      </w:r>
      <w:r>
        <w:rPr>
          <w:rFonts w:hint="eastAsia"/>
        </w:rPr>
        <w:t>資助</w:t>
      </w:r>
      <w:r w:rsidR="00643956">
        <w:rPr>
          <w:rFonts w:hint="eastAsia"/>
          <w:lang w:eastAsia="zh-HK"/>
        </w:rPr>
        <w:t>金額</w:t>
      </w:r>
      <w:r w:rsidR="00CA6900">
        <w:rPr>
          <w:rFonts w:hint="eastAsia"/>
          <w:lang w:eastAsia="zh-HK"/>
        </w:rPr>
        <w:t>之</w:t>
      </w:r>
      <w:r>
        <w:rPr>
          <w:rFonts w:hint="eastAsia"/>
          <w:lang w:eastAsia="zh-HK"/>
        </w:rPr>
        <w:t>差異</w:t>
      </w:r>
      <w:r w:rsidR="00154F73">
        <w:rPr>
          <w:rFonts w:hint="eastAsia"/>
          <w:lang w:eastAsia="zh-HK"/>
        </w:rPr>
        <w:t>金額</w:t>
      </w:r>
      <w:r w:rsidR="00CA6900">
        <w:rPr>
          <w:rFonts w:hint="eastAsia"/>
          <w:lang w:eastAsia="zh-HK"/>
        </w:rPr>
        <w:t>將</w:t>
      </w:r>
      <w:r w:rsidR="00643956">
        <w:rPr>
          <w:rFonts w:hAnsi="新細明體" w:hint="eastAsia"/>
          <w:bCs/>
          <w:color w:val="auto"/>
          <w:spacing w:val="20"/>
          <w:lang w:eastAsia="zh-HK"/>
        </w:rPr>
        <w:t>保留於帳目中歸屬當年度&lt;&lt;</w:t>
      </w:r>
      <w:r w:rsidR="00643956" w:rsidRPr="00D248C2">
        <w:rPr>
          <w:rFonts w:hAnsi="新細明體" w:hint="eastAsia"/>
          <w:bCs/>
          <w:color w:val="auto"/>
          <w:spacing w:val="20"/>
          <w:lang w:eastAsia="zh-HK"/>
        </w:rPr>
        <w:t>人員開支資助結算表</w:t>
      </w:r>
      <w:r w:rsidR="00643956">
        <w:rPr>
          <w:rFonts w:hAnsi="新細明體" w:hint="eastAsia"/>
          <w:bCs/>
          <w:color w:val="auto"/>
          <w:spacing w:val="20"/>
          <w:lang w:eastAsia="zh-HK"/>
        </w:rPr>
        <w:t>&gt;&gt;</w:t>
      </w:r>
      <w:r w:rsidR="00CA6900">
        <w:rPr>
          <w:rFonts w:hAnsi="新細明體" w:hint="eastAsia"/>
          <w:bCs/>
          <w:color w:val="auto"/>
          <w:spacing w:val="20"/>
          <w:lang w:eastAsia="zh-HK"/>
        </w:rPr>
        <w:t>中一併</w:t>
      </w:r>
      <w:r w:rsidR="00A75713">
        <w:rPr>
          <w:rFonts w:hAnsi="新細明體" w:hint="eastAsia"/>
          <w:bCs/>
          <w:color w:val="auto"/>
          <w:spacing w:val="20"/>
          <w:lang w:eastAsia="zh-HK"/>
        </w:rPr>
        <w:t>結算</w:t>
      </w:r>
      <w:r w:rsidR="00CA6900">
        <w:rPr>
          <w:rFonts w:hAnsi="新細明體" w:hint="eastAsia"/>
          <w:bCs/>
          <w:color w:val="auto"/>
          <w:spacing w:val="20"/>
          <w:lang w:eastAsia="zh-HK"/>
        </w:rPr>
        <w:t>處理</w:t>
      </w:r>
      <w:r w:rsidR="00643956">
        <w:rPr>
          <w:rFonts w:hAnsi="新細明體" w:hint="eastAsia"/>
          <w:bCs/>
          <w:color w:val="auto"/>
          <w:spacing w:val="20"/>
          <w:lang w:eastAsia="zh-HK"/>
        </w:rPr>
        <w:t>。</w:t>
      </w:r>
    </w:p>
    <w:sectPr w:rsidR="006439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3D92A" w14:textId="77777777" w:rsidR="00C01E1A" w:rsidRDefault="00C01E1A" w:rsidP="004567C5">
      <w:r>
        <w:separator/>
      </w:r>
    </w:p>
  </w:endnote>
  <w:endnote w:type="continuationSeparator" w:id="0">
    <w:p w14:paraId="64C7CE85" w14:textId="77777777" w:rsidR="00C01E1A" w:rsidRDefault="00C01E1A" w:rsidP="0045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623A3" w14:textId="0D008A2A" w:rsidR="00C01E1A" w:rsidRDefault="00C01E1A">
    <w:pPr>
      <w:pStyle w:val="a6"/>
    </w:pPr>
  </w:p>
  <w:p w14:paraId="3C91FD88" w14:textId="77777777" w:rsidR="00C01E1A" w:rsidRDefault="00C01E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FA2CC" w14:textId="77777777" w:rsidR="00C01E1A" w:rsidRDefault="00C01E1A" w:rsidP="004567C5">
      <w:r>
        <w:separator/>
      </w:r>
    </w:p>
  </w:footnote>
  <w:footnote w:type="continuationSeparator" w:id="0">
    <w:p w14:paraId="74FCB399" w14:textId="77777777" w:rsidR="00C01E1A" w:rsidRDefault="00C01E1A" w:rsidP="00456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C7A"/>
    <w:multiLevelType w:val="hybridMultilevel"/>
    <w:tmpl w:val="1C066134"/>
    <w:lvl w:ilvl="0" w:tplc="6D7ED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6C5155"/>
    <w:multiLevelType w:val="hybridMultilevel"/>
    <w:tmpl w:val="9EAA799E"/>
    <w:lvl w:ilvl="0" w:tplc="FCAE5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5A44B2"/>
    <w:multiLevelType w:val="multilevel"/>
    <w:tmpl w:val="309AD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0026FA"/>
    <w:multiLevelType w:val="hybridMultilevel"/>
    <w:tmpl w:val="9EAA799E"/>
    <w:lvl w:ilvl="0" w:tplc="FCAE5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A57ED7"/>
    <w:multiLevelType w:val="hybridMultilevel"/>
    <w:tmpl w:val="19DEA8E4"/>
    <w:lvl w:ilvl="0" w:tplc="30A24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53797B"/>
    <w:multiLevelType w:val="hybridMultilevel"/>
    <w:tmpl w:val="4A4C9CDC"/>
    <w:lvl w:ilvl="0" w:tplc="AB649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5B600C"/>
    <w:multiLevelType w:val="hybridMultilevel"/>
    <w:tmpl w:val="857EC2F4"/>
    <w:lvl w:ilvl="0" w:tplc="A3C2E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64F"/>
    <w:rsid w:val="00032628"/>
    <w:rsid w:val="00065079"/>
    <w:rsid w:val="000934C7"/>
    <w:rsid w:val="000B1D23"/>
    <w:rsid w:val="0014452F"/>
    <w:rsid w:val="00145B35"/>
    <w:rsid w:val="00154F73"/>
    <w:rsid w:val="00170A8D"/>
    <w:rsid w:val="00171622"/>
    <w:rsid w:val="00195FA2"/>
    <w:rsid w:val="001960B1"/>
    <w:rsid w:val="001A48D3"/>
    <w:rsid w:val="001A53CD"/>
    <w:rsid w:val="001A6324"/>
    <w:rsid w:val="001A6EB9"/>
    <w:rsid w:val="001E51BB"/>
    <w:rsid w:val="001F160E"/>
    <w:rsid w:val="001F2132"/>
    <w:rsid w:val="002000D0"/>
    <w:rsid w:val="00246946"/>
    <w:rsid w:val="002B6CAF"/>
    <w:rsid w:val="00396D23"/>
    <w:rsid w:val="004003E4"/>
    <w:rsid w:val="004457F5"/>
    <w:rsid w:val="004500CA"/>
    <w:rsid w:val="004567C5"/>
    <w:rsid w:val="00464958"/>
    <w:rsid w:val="004769E1"/>
    <w:rsid w:val="00497EE2"/>
    <w:rsid w:val="004A3A27"/>
    <w:rsid w:val="004D08AA"/>
    <w:rsid w:val="004D534D"/>
    <w:rsid w:val="004E222C"/>
    <w:rsid w:val="00502A1B"/>
    <w:rsid w:val="005234A7"/>
    <w:rsid w:val="005625D9"/>
    <w:rsid w:val="005640D9"/>
    <w:rsid w:val="00591C1F"/>
    <w:rsid w:val="005B685D"/>
    <w:rsid w:val="005B6DDF"/>
    <w:rsid w:val="005C569B"/>
    <w:rsid w:val="00600CA5"/>
    <w:rsid w:val="0061764F"/>
    <w:rsid w:val="00617E7F"/>
    <w:rsid w:val="00643956"/>
    <w:rsid w:val="00643A42"/>
    <w:rsid w:val="00696E23"/>
    <w:rsid w:val="006B68AA"/>
    <w:rsid w:val="006C546A"/>
    <w:rsid w:val="006D5D4B"/>
    <w:rsid w:val="007030AD"/>
    <w:rsid w:val="00746B53"/>
    <w:rsid w:val="00752DD0"/>
    <w:rsid w:val="00753070"/>
    <w:rsid w:val="00796806"/>
    <w:rsid w:val="008C3FFF"/>
    <w:rsid w:val="00907D8F"/>
    <w:rsid w:val="00917829"/>
    <w:rsid w:val="009A454A"/>
    <w:rsid w:val="009D49F2"/>
    <w:rsid w:val="009D4E3A"/>
    <w:rsid w:val="00A11EC0"/>
    <w:rsid w:val="00A46362"/>
    <w:rsid w:val="00A75713"/>
    <w:rsid w:val="00A87150"/>
    <w:rsid w:val="00A95C6F"/>
    <w:rsid w:val="00AD5A67"/>
    <w:rsid w:val="00B12EC5"/>
    <w:rsid w:val="00BB3E78"/>
    <w:rsid w:val="00BF19F1"/>
    <w:rsid w:val="00C01E1A"/>
    <w:rsid w:val="00C42199"/>
    <w:rsid w:val="00C74AD5"/>
    <w:rsid w:val="00C83D38"/>
    <w:rsid w:val="00CA6900"/>
    <w:rsid w:val="00CE39D9"/>
    <w:rsid w:val="00CF23CF"/>
    <w:rsid w:val="00D06A7A"/>
    <w:rsid w:val="00D248C2"/>
    <w:rsid w:val="00D92D19"/>
    <w:rsid w:val="00DA7650"/>
    <w:rsid w:val="00E013D2"/>
    <w:rsid w:val="00E265CE"/>
    <w:rsid w:val="00E61DA2"/>
    <w:rsid w:val="00E64D03"/>
    <w:rsid w:val="00E86D28"/>
    <w:rsid w:val="00EA0444"/>
    <w:rsid w:val="00EC143A"/>
    <w:rsid w:val="00ED1AB9"/>
    <w:rsid w:val="00F9613C"/>
    <w:rsid w:val="00FA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B16769F"/>
  <w15:docId w15:val="{B77EED4B-0499-4328-8155-457C3404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D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6EB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170A8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56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67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6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67C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56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67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 WA CHOI</dc:creator>
  <cp:keywords/>
  <dc:description/>
  <cp:lastModifiedBy>LEI ON IENG</cp:lastModifiedBy>
  <cp:revision>49</cp:revision>
  <cp:lastPrinted>2020-06-02T08:00:00Z</cp:lastPrinted>
  <dcterms:created xsi:type="dcterms:W3CDTF">2017-10-17T02:24:00Z</dcterms:created>
  <dcterms:modified xsi:type="dcterms:W3CDTF">2020-06-02T08:01:00Z</dcterms:modified>
</cp:coreProperties>
</file>